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1E" w:rsidRDefault="0053751E" w:rsidP="00440EE6"/>
    <w:p w:rsidR="00440EE6" w:rsidRDefault="00440EE6" w:rsidP="00440EE6"/>
    <w:p w:rsidR="00440EE6" w:rsidRDefault="00440EE6" w:rsidP="00440EE6"/>
    <w:p w:rsidR="00440EE6" w:rsidRDefault="00440EE6" w:rsidP="00440EE6"/>
    <w:p w:rsidR="00440EE6" w:rsidRDefault="00440EE6" w:rsidP="00440EE6"/>
    <w:p w:rsidR="00440EE6" w:rsidRDefault="00440EE6" w:rsidP="00440EE6"/>
    <w:p w:rsidR="00440EE6" w:rsidRDefault="00440EE6" w:rsidP="00440EE6"/>
    <w:p w:rsidR="00440EE6" w:rsidRDefault="00440EE6" w:rsidP="00440EE6"/>
    <w:p w:rsidR="00440EE6" w:rsidRPr="00440EE6" w:rsidRDefault="00440EE6" w:rsidP="00440EE6">
      <w:pPr>
        <w:pStyle w:val="ConsPlusTitle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40EE6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440EE6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</w:t>
      </w:r>
      <w:r w:rsidRPr="00440EE6">
        <w:rPr>
          <w:sz w:val="28"/>
          <w:szCs w:val="28"/>
        </w:rPr>
        <w:t>проведения инвентаризации стационарных источников</w:t>
      </w:r>
      <w:r>
        <w:rPr>
          <w:sz w:val="28"/>
          <w:szCs w:val="28"/>
        </w:rPr>
        <w:t xml:space="preserve"> </w:t>
      </w:r>
      <w:r w:rsidRPr="00440EE6">
        <w:rPr>
          <w:sz w:val="28"/>
          <w:szCs w:val="28"/>
        </w:rPr>
        <w:t>и выбросов загрязняющих веществ в атмосферный</w:t>
      </w:r>
      <w:r>
        <w:rPr>
          <w:sz w:val="28"/>
          <w:szCs w:val="28"/>
        </w:rPr>
        <w:t xml:space="preserve"> </w:t>
      </w:r>
      <w:r w:rsidRPr="00440EE6">
        <w:rPr>
          <w:sz w:val="28"/>
          <w:szCs w:val="28"/>
        </w:rPr>
        <w:t>воздух, корректировки ее данных, документирования</w:t>
      </w:r>
      <w:r>
        <w:rPr>
          <w:sz w:val="28"/>
          <w:szCs w:val="28"/>
        </w:rPr>
        <w:t xml:space="preserve"> </w:t>
      </w:r>
      <w:r w:rsidRPr="00440EE6">
        <w:rPr>
          <w:sz w:val="28"/>
          <w:szCs w:val="28"/>
        </w:rPr>
        <w:t>и хранения данных, полученных в результате проведения</w:t>
      </w:r>
      <w:r>
        <w:rPr>
          <w:sz w:val="28"/>
          <w:szCs w:val="28"/>
        </w:rPr>
        <w:t xml:space="preserve"> </w:t>
      </w:r>
      <w:r w:rsidRPr="00440EE6">
        <w:rPr>
          <w:sz w:val="28"/>
          <w:szCs w:val="28"/>
        </w:rPr>
        <w:t>таких инвентаризации и корректировки</w:t>
      </w:r>
    </w:p>
    <w:p w:rsidR="00440EE6" w:rsidRDefault="00440EE6" w:rsidP="00440EE6"/>
    <w:p w:rsidR="00440EE6" w:rsidRDefault="00440EE6" w:rsidP="00440EE6"/>
    <w:p w:rsidR="00440EE6" w:rsidRDefault="00440EE6" w:rsidP="00440EE6"/>
    <w:p w:rsidR="00440EE6" w:rsidRPr="00440EE6" w:rsidRDefault="00440EE6" w:rsidP="00B051B3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</w:rPr>
      </w:pPr>
      <w:r w:rsidRPr="00C13602">
        <w:rPr>
          <w:rFonts w:eastAsia="Times New Roman"/>
        </w:rPr>
        <w:t xml:space="preserve">В </w:t>
      </w:r>
      <w:r w:rsidRPr="00440EE6">
        <w:rPr>
          <w:rFonts w:eastAsia="Times New Roman"/>
        </w:rPr>
        <w:t xml:space="preserve">соответствии  </w:t>
      </w:r>
      <w:r w:rsidRPr="00440EE6">
        <w:rPr>
          <w:rFonts w:eastAsiaTheme="minorHAnsi"/>
          <w:lang w:eastAsia="en-US"/>
        </w:rPr>
        <w:t>со статьей 22 Федерального закона от 4 мая 1999 г. № 96-ФЗ «Об охране атмосферного воздуха» (Собрание законодательства Российской Федерации, 1999, № 18, ст. 2222; 20</w:t>
      </w:r>
      <w:r>
        <w:rPr>
          <w:rFonts w:eastAsiaTheme="minorHAnsi"/>
          <w:lang w:eastAsia="en-US"/>
        </w:rPr>
        <w:t>20</w:t>
      </w:r>
      <w:r w:rsidRPr="00440EE6">
        <w:rPr>
          <w:rFonts w:eastAsiaTheme="minorHAnsi"/>
          <w:lang w:eastAsia="en-US"/>
        </w:rPr>
        <w:t>, № </w:t>
      </w:r>
      <w:r>
        <w:rPr>
          <w:rFonts w:eastAsiaTheme="minorHAnsi"/>
          <w:lang w:eastAsia="en-US"/>
        </w:rPr>
        <w:t>5</w:t>
      </w:r>
      <w:r w:rsidRPr="00440EE6">
        <w:rPr>
          <w:rFonts w:eastAsiaTheme="minorHAnsi"/>
          <w:lang w:eastAsia="en-US"/>
        </w:rPr>
        <w:t xml:space="preserve">0, ст. </w:t>
      </w:r>
      <w:r>
        <w:rPr>
          <w:rFonts w:eastAsiaTheme="minorHAnsi"/>
          <w:lang w:eastAsia="en-US"/>
        </w:rPr>
        <w:t>8074</w:t>
      </w:r>
      <w:r w:rsidRPr="00440EE6">
        <w:rPr>
          <w:rFonts w:eastAsiaTheme="minorHAnsi"/>
          <w:lang w:eastAsia="en-US"/>
        </w:rPr>
        <w:t>) и подпунктом 5.2.55 пункта 5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№ 1219 (Собрание законодательства Российской Федерации, 2015, № 47, ст. 6586</w:t>
      </w:r>
      <w:r>
        <w:rPr>
          <w:rFonts w:eastAsiaTheme="minorHAnsi"/>
          <w:lang w:eastAsia="en-US"/>
        </w:rPr>
        <w:t>; 2020, № 48, ст. 7768</w:t>
      </w:r>
      <w:r w:rsidRPr="00440EE6">
        <w:rPr>
          <w:rFonts w:eastAsiaTheme="minorHAnsi"/>
          <w:lang w:eastAsia="en-US"/>
        </w:rPr>
        <w:t xml:space="preserve">) </w:t>
      </w:r>
      <w:r w:rsidRPr="00440EE6">
        <w:rPr>
          <w:rFonts w:eastAsia="Times New Roman"/>
        </w:rPr>
        <w:t xml:space="preserve">, </w:t>
      </w:r>
      <w:proofErr w:type="spellStart"/>
      <w:proofErr w:type="gramStart"/>
      <w:r w:rsidRPr="00440EE6">
        <w:rPr>
          <w:rFonts w:eastAsia="Times New Roman"/>
        </w:rPr>
        <w:t>п</w:t>
      </w:r>
      <w:proofErr w:type="spellEnd"/>
      <w:proofErr w:type="gramEnd"/>
      <w:r w:rsidRPr="00440EE6">
        <w:rPr>
          <w:rFonts w:eastAsia="Times New Roman"/>
        </w:rPr>
        <w:t xml:space="preserve"> </w:t>
      </w:r>
      <w:proofErr w:type="spellStart"/>
      <w:r w:rsidRPr="00440EE6">
        <w:rPr>
          <w:rFonts w:eastAsia="Times New Roman"/>
        </w:rPr>
        <w:t>р</w:t>
      </w:r>
      <w:proofErr w:type="spellEnd"/>
      <w:r w:rsidRPr="00440EE6">
        <w:rPr>
          <w:rFonts w:eastAsia="Times New Roman"/>
        </w:rPr>
        <w:t xml:space="preserve"> и к а </w:t>
      </w:r>
      <w:proofErr w:type="spellStart"/>
      <w:r w:rsidRPr="00440EE6">
        <w:rPr>
          <w:rFonts w:eastAsia="Times New Roman"/>
        </w:rPr>
        <w:t>з</w:t>
      </w:r>
      <w:proofErr w:type="spellEnd"/>
      <w:r w:rsidRPr="00440EE6">
        <w:rPr>
          <w:rFonts w:eastAsia="Times New Roman"/>
        </w:rPr>
        <w:t xml:space="preserve"> </w:t>
      </w:r>
      <w:proofErr w:type="spellStart"/>
      <w:r w:rsidRPr="00440EE6">
        <w:rPr>
          <w:rFonts w:eastAsia="Times New Roman"/>
        </w:rPr>
        <w:t>ы</w:t>
      </w:r>
      <w:proofErr w:type="spellEnd"/>
      <w:r w:rsidRPr="00440EE6">
        <w:rPr>
          <w:rFonts w:eastAsia="Times New Roman"/>
        </w:rPr>
        <w:t xml:space="preserve"> в а ю:  </w:t>
      </w:r>
    </w:p>
    <w:p w:rsidR="00440EE6" w:rsidRPr="00440EE6" w:rsidRDefault="00440EE6" w:rsidP="00B051B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440EE6">
        <w:rPr>
          <w:sz w:val="28"/>
          <w:szCs w:val="28"/>
        </w:rPr>
        <w:t xml:space="preserve">1. Утвердить прилагаемый Порядок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 </w:t>
      </w:r>
      <w:r>
        <w:rPr>
          <w:sz w:val="28"/>
          <w:szCs w:val="28"/>
        </w:rPr>
        <w:br/>
      </w:r>
      <w:r w:rsidRPr="00440EE6">
        <w:rPr>
          <w:sz w:val="28"/>
          <w:szCs w:val="28"/>
        </w:rPr>
        <w:t>(далее - Порядок).</w:t>
      </w:r>
    </w:p>
    <w:p w:rsidR="00440EE6" w:rsidRPr="00440EE6" w:rsidRDefault="00440EE6" w:rsidP="00B051B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440EE6">
        <w:rPr>
          <w:sz w:val="28"/>
          <w:szCs w:val="28"/>
        </w:rPr>
        <w:t>2. Документация по инвентаризации стационарных источников и выбросов загрязняющих веществ в атмосферный воздух, утвержденная до вступления в силу настоящего приказа, является действующей и подлежит корректировке в случаях, предусмотренных Порядком.</w:t>
      </w:r>
    </w:p>
    <w:p w:rsidR="00440EE6" w:rsidRPr="00440EE6" w:rsidRDefault="00440EE6" w:rsidP="00B051B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440EE6">
        <w:rPr>
          <w:sz w:val="28"/>
          <w:szCs w:val="28"/>
        </w:rPr>
        <w:t>В случае</w:t>
      </w:r>
      <w:proofErr w:type="gramStart"/>
      <w:r w:rsidRPr="00440EE6">
        <w:rPr>
          <w:sz w:val="28"/>
          <w:szCs w:val="28"/>
        </w:rPr>
        <w:t>,</w:t>
      </w:r>
      <w:proofErr w:type="gramEnd"/>
      <w:r w:rsidRPr="00440EE6">
        <w:rPr>
          <w:sz w:val="28"/>
          <w:szCs w:val="28"/>
        </w:rPr>
        <w:t xml:space="preserve"> если для объектов, оказывающих негативное воздействие </w:t>
      </w:r>
      <w:r>
        <w:rPr>
          <w:sz w:val="28"/>
          <w:szCs w:val="28"/>
        </w:rPr>
        <w:br/>
      </w:r>
      <w:r w:rsidRPr="00440EE6">
        <w:rPr>
          <w:sz w:val="28"/>
          <w:szCs w:val="28"/>
        </w:rPr>
        <w:t>на окружающую среду, отсутствует утвержденная документация по инвентаризации стационарных источников и выбросов загрязняющих веществ в атмосферный воздух, такая документация должна быть оформлена в соответствии с требованиями Порядка и утверждена не позднее двух лет со дня вступления в силу настоящего приказа.</w:t>
      </w:r>
    </w:p>
    <w:p w:rsidR="00440EE6" w:rsidRDefault="00440EE6" w:rsidP="00B051B3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051B3">
        <w:t>3.</w:t>
      </w:r>
      <w:r w:rsidRPr="00440EE6">
        <w:t xml:space="preserve"> </w:t>
      </w:r>
      <w:proofErr w:type="gramStart"/>
      <w:r w:rsidRPr="00440EE6">
        <w:t>Признать утратившим силу прик</w:t>
      </w:r>
      <w:r w:rsidRPr="00B051B3">
        <w:t>аз</w:t>
      </w:r>
      <w:r w:rsidR="00B051B3" w:rsidRPr="00B051B3">
        <w:t>ы</w:t>
      </w:r>
      <w:r w:rsidRPr="00B051B3">
        <w:t xml:space="preserve"> </w:t>
      </w:r>
      <w:r w:rsidRPr="00440EE6">
        <w:t xml:space="preserve">Минприроды России от 7 августа </w:t>
      </w:r>
      <w:r w:rsidR="00B051B3">
        <w:br/>
      </w:r>
      <w:r w:rsidRPr="00440EE6">
        <w:t>2018 г. «Об утверждении Порядка проведения инвентаризации стационарных источников выбросов и выбросов вредных (загрязняю</w:t>
      </w:r>
      <w:bookmarkStart w:id="0" w:name="_GoBack"/>
      <w:bookmarkEnd w:id="0"/>
      <w:r w:rsidRPr="00440EE6">
        <w:t xml:space="preserve">щих) веществ в атмосферный </w:t>
      </w:r>
      <w:r w:rsidRPr="00440EE6">
        <w:lastRenderedPageBreak/>
        <w:t>воздух, корректировки ее данных, документирования и хранения данных, полученных в результате проведения такой инвентаризации и корректировки»</w:t>
      </w:r>
      <w:r>
        <w:t xml:space="preserve"> (</w:t>
      </w:r>
      <w:r w:rsidRPr="000712CA">
        <w:t>зарегистрирован в Минюсте России 24</w:t>
      </w:r>
      <w:r>
        <w:t xml:space="preserve"> октября </w:t>
      </w:r>
      <w:r w:rsidRPr="000712CA">
        <w:t>2018</w:t>
      </w:r>
      <w:r>
        <w:t xml:space="preserve"> г.</w:t>
      </w:r>
      <w:r w:rsidRPr="000712CA">
        <w:t>, регистрационный № 52522</w:t>
      </w:r>
      <w:r>
        <w:t>)</w:t>
      </w:r>
      <w:r w:rsidR="00B051B3">
        <w:rPr>
          <w:b/>
        </w:rPr>
        <w:t xml:space="preserve"> </w:t>
      </w:r>
      <w:r w:rsidR="00B051B3" w:rsidRPr="00B051B3">
        <w:t xml:space="preserve">и </w:t>
      </w:r>
      <w:r w:rsidR="00B051B3">
        <w:rPr>
          <w:rFonts w:eastAsiaTheme="minorHAnsi"/>
          <w:lang w:eastAsia="en-US"/>
        </w:rPr>
        <w:t>от 17 сентября 2019 г. № 627 «О</w:t>
      </w:r>
      <w:proofErr w:type="gramEnd"/>
      <w:r w:rsidR="00B051B3">
        <w:rPr>
          <w:rFonts w:eastAsiaTheme="minorHAnsi"/>
          <w:lang w:eastAsia="en-US"/>
        </w:rPr>
        <w:t xml:space="preserve"> </w:t>
      </w:r>
      <w:proofErr w:type="gramStart"/>
      <w:r w:rsidR="00B051B3">
        <w:rPr>
          <w:rFonts w:eastAsiaTheme="minorHAnsi"/>
          <w:lang w:eastAsia="en-US"/>
        </w:rPr>
        <w:t xml:space="preserve">внесении изменения в абзац третий пункта 27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корректировки, утвержденного приказом Минприроды России </w:t>
      </w:r>
      <w:r w:rsidR="00B051B3">
        <w:rPr>
          <w:rFonts w:eastAsiaTheme="minorHAnsi"/>
          <w:lang w:eastAsia="en-US"/>
        </w:rPr>
        <w:br/>
        <w:t xml:space="preserve">от 07.08.2018 № 352» (зарегистрирован в Минюсте России 13 декабря 2019 г. </w:t>
      </w:r>
      <w:r w:rsidR="00B051B3">
        <w:rPr>
          <w:rFonts w:eastAsiaTheme="minorHAnsi"/>
          <w:lang w:eastAsia="en-US"/>
        </w:rPr>
        <w:br/>
        <w:t>№ 56797)</w:t>
      </w:r>
      <w:r>
        <w:rPr>
          <w:b/>
        </w:rPr>
        <w:t>.</w:t>
      </w:r>
      <w:proofErr w:type="gramEnd"/>
    </w:p>
    <w:p w:rsidR="00440EE6" w:rsidRPr="00440EE6" w:rsidRDefault="00440EE6" w:rsidP="00B051B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0EE6">
        <w:rPr>
          <w:sz w:val="28"/>
          <w:szCs w:val="28"/>
        </w:rPr>
        <w:t xml:space="preserve">. </w:t>
      </w:r>
      <w:proofErr w:type="gramStart"/>
      <w:r w:rsidRPr="00440EE6">
        <w:rPr>
          <w:sz w:val="28"/>
          <w:szCs w:val="28"/>
        </w:rPr>
        <w:t>Контроль за</w:t>
      </w:r>
      <w:proofErr w:type="gramEnd"/>
      <w:r w:rsidRPr="00440EE6">
        <w:rPr>
          <w:sz w:val="28"/>
          <w:szCs w:val="28"/>
        </w:rPr>
        <w:t xml:space="preserve"> исполнением настоящего приказа возложить на заместителя Министра природных ресурсов и экологии Российской Федерации М.К. Керимова.</w:t>
      </w:r>
    </w:p>
    <w:p w:rsidR="00440EE6" w:rsidRPr="00440EE6" w:rsidRDefault="00440EE6" w:rsidP="00B051B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0EE6">
        <w:rPr>
          <w:sz w:val="28"/>
          <w:szCs w:val="28"/>
        </w:rPr>
        <w:t xml:space="preserve">. Настоящий приказ вступает в силу </w:t>
      </w:r>
      <w:r>
        <w:rPr>
          <w:sz w:val="28"/>
          <w:szCs w:val="28"/>
        </w:rPr>
        <w:t>1 сентября 2021 г. и действует шесть лет.</w:t>
      </w:r>
    </w:p>
    <w:p w:rsidR="00440EE6" w:rsidRDefault="00440EE6" w:rsidP="00440EE6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</w:rPr>
      </w:pPr>
    </w:p>
    <w:p w:rsidR="00440EE6" w:rsidRDefault="00440EE6" w:rsidP="00440EE6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</w:rPr>
      </w:pPr>
    </w:p>
    <w:p w:rsidR="00440EE6" w:rsidRPr="00C13602" w:rsidRDefault="00440EE6" w:rsidP="00440EE6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</w:rPr>
      </w:pPr>
    </w:p>
    <w:p w:rsidR="00440EE6" w:rsidRDefault="00440EE6" w:rsidP="00440EE6">
      <w:r>
        <w:t xml:space="preserve">Министр природных ресурсов </w:t>
      </w:r>
    </w:p>
    <w:p w:rsidR="00440EE6" w:rsidRDefault="00440EE6" w:rsidP="00440EE6">
      <w:r>
        <w:t>и экологии Российской Федерации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А.А. Козлов</w:t>
      </w:r>
    </w:p>
    <w:p w:rsidR="00440EE6" w:rsidRDefault="00440EE6" w:rsidP="00440EE6"/>
    <w:p w:rsidR="00440EE6" w:rsidRDefault="00440EE6" w:rsidP="00440EE6"/>
    <w:p w:rsidR="00440EE6" w:rsidRDefault="00440EE6" w:rsidP="00440EE6"/>
    <w:p w:rsidR="00440EE6" w:rsidRDefault="00440EE6" w:rsidP="00440EE6"/>
    <w:p w:rsidR="00440EE6" w:rsidRDefault="00440EE6" w:rsidP="00440EE6"/>
    <w:p w:rsidR="00440EE6" w:rsidRDefault="00440EE6" w:rsidP="00440EE6"/>
    <w:p w:rsidR="00440EE6" w:rsidRDefault="00440EE6" w:rsidP="00440EE6"/>
    <w:p w:rsidR="00440EE6" w:rsidRDefault="00440EE6" w:rsidP="00440EE6">
      <w:pPr>
        <w:sectPr w:rsidR="00440EE6" w:rsidSect="006A273C">
          <w:headerReference w:type="default" r:id="rId6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440EE6" w:rsidRPr="002401D9" w:rsidRDefault="00440EE6" w:rsidP="00440EE6">
      <w:r w:rsidRPr="002401D9">
        <w:t>Приказ подготовлен Департаментом государственной</w:t>
      </w:r>
      <w:r>
        <w:t xml:space="preserve"> политики и рег</w:t>
      </w:r>
      <w:r w:rsidRPr="002401D9">
        <w:t>улиров</w:t>
      </w:r>
      <w:r>
        <w:t xml:space="preserve">ания </w:t>
      </w:r>
      <w:r>
        <w:br/>
      </w:r>
      <w:r w:rsidRPr="002401D9">
        <w:t xml:space="preserve">в сфере охраны окружающей среды и экологической безопасности </w:t>
      </w:r>
    </w:p>
    <w:p w:rsidR="00440EE6" w:rsidRDefault="00440EE6" w:rsidP="00440EE6"/>
    <w:p w:rsidR="00440EE6" w:rsidRPr="002401D9" w:rsidRDefault="00440EE6" w:rsidP="00440EE6"/>
    <w:p w:rsidR="00440EE6" w:rsidRPr="002401D9" w:rsidRDefault="00D342A9" w:rsidP="00440EE6">
      <w:pPr>
        <w:jc w:val="right"/>
      </w:pPr>
      <w:r>
        <w:t xml:space="preserve"> </w:t>
      </w:r>
      <w:r w:rsidR="00440EE6" w:rsidRPr="002401D9">
        <w:t xml:space="preserve">Р.А. Мальцев </w:t>
      </w:r>
    </w:p>
    <w:p w:rsidR="00440EE6" w:rsidRPr="002401D9" w:rsidRDefault="00440EE6" w:rsidP="00440EE6"/>
    <w:p w:rsidR="00440EE6" w:rsidRDefault="00440EE6" w:rsidP="00440EE6"/>
    <w:p w:rsidR="00440EE6" w:rsidRPr="002401D9" w:rsidRDefault="00440EE6" w:rsidP="00440EE6">
      <w:r w:rsidRPr="002401D9">
        <w:t xml:space="preserve">Согласовано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342A9">
        <w:t xml:space="preserve"> </w:t>
      </w:r>
      <w:r>
        <w:t xml:space="preserve">        М.К. Керимов</w:t>
      </w:r>
    </w:p>
    <w:p w:rsidR="00440EE6" w:rsidRDefault="00440EE6" w:rsidP="00440EE6"/>
    <w:p w:rsidR="00440EE6" w:rsidRDefault="00440EE6" w:rsidP="00440EE6"/>
    <w:p w:rsidR="00440EE6" w:rsidRPr="002401D9" w:rsidRDefault="00440EE6" w:rsidP="00440EE6">
      <w:pPr>
        <w:ind w:left="8496"/>
      </w:pPr>
      <w:r>
        <w:t xml:space="preserve">   С.В. Иванов</w:t>
      </w:r>
    </w:p>
    <w:p w:rsidR="00440EE6" w:rsidRDefault="00440EE6" w:rsidP="00440EE6"/>
    <w:p w:rsidR="00440EE6" w:rsidRPr="002401D9" w:rsidRDefault="00440EE6" w:rsidP="00440EE6"/>
    <w:p w:rsidR="00440EE6" w:rsidRPr="002401D9" w:rsidRDefault="00440EE6" w:rsidP="00440EE6">
      <w:pPr>
        <w:jc w:val="right"/>
      </w:pPr>
      <w:r>
        <w:t xml:space="preserve">С.В. </w:t>
      </w:r>
      <w:proofErr w:type="spellStart"/>
      <w:r>
        <w:t>Ховрат</w:t>
      </w:r>
      <w:proofErr w:type="spellEnd"/>
    </w:p>
    <w:p w:rsidR="00440EE6" w:rsidRDefault="00440EE6" w:rsidP="00440EE6"/>
    <w:p w:rsidR="00440EE6" w:rsidRPr="002401D9" w:rsidRDefault="00440EE6" w:rsidP="00440EE6"/>
    <w:p w:rsidR="00440EE6" w:rsidRDefault="00440EE6" w:rsidP="00440EE6">
      <w:r>
        <w:t>Заместитель Руководителя</w:t>
      </w:r>
      <w:r w:rsidRPr="002401D9">
        <w:t xml:space="preserve"> </w:t>
      </w:r>
    </w:p>
    <w:p w:rsidR="00440EE6" w:rsidRPr="002401D9" w:rsidRDefault="00440EE6" w:rsidP="00440EE6">
      <w:r w:rsidRPr="002401D9">
        <w:t xml:space="preserve">Росприроднадзора </w:t>
      </w:r>
    </w:p>
    <w:p w:rsidR="00440EE6" w:rsidRPr="002401D9" w:rsidRDefault="00440EE6" w:rsidP="00440EE6"/>
    <w:p w:rsidR="00440EE6" w:rsidRPr="002401D9" w:rsidRDefault="00440EE6" w:rsidP="00440EE6"/>
    <w:p w:rsidR="00440EE6" w:rsidRDefault="00440EE6" w:rsidP="00440EE6"/>
    <w:p w:rsidR="00440EE6" w:rsidRDefault="00440EE6" w:rsidP="00440EE6">
      <w:pPr>
        <w:tabs>
          <w:tab w:val="left" w:pos="4306"/>
        </w:tabs>
      </w:pPr>
      <w:r>
        <w:tab/>
      </w:r>
    </w:p>
    <w:p w:rsidR="00440EE6" w:rsidRDefault="00440EE6" w:rsidP="00440EE6"/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Default="00440EE6" w:rsidP="00440EE6">
      <w:pPr>
        <w:rPr>
          <w:sz w:val="20"/>
          <w:szCs w:val="20"/>
        </w:rPr>
      </w:pPr>
    </w:p>
    <w:p w:rsidR="00440EE6" w:rsidRPr="002401D9" w:rsidRDefault="00440EE6" w:rsidP="00440EE6">
      <w:pPr>
        <w:rPr>
          <w:sz w:val="20"/>
          <w:szCs w:val="20"/>
        </w:rPr>
      </w:pPr>
      <w:r>
        <w:rPr>
          <w:sz w:val="20"/>
          <w:szCs w:val="20"/>
        </w:rPr>
        <w:t>Исп. Попов Д.С.</w:t>
      </w:r>
    </w:p>
    <w:p w:rsidR="00440EE6" w:rsidRPr="002401D9" w:rsidRDefault="00440EE6" w:rsidP="00440EE6">
      <w:pPr>
        <w:rPr>
          <w:sz w:val="20"/>
          <w:szCs w:val="20"/>
        </w:rPr>
      </w:pPr>
      <w:r w:rsidRPr="002401D9">
        <w:rPr>
          <w:sz w:val="20"/>
          <w:szCs w:val="20"/>
        </w:rPr>
        <w:t xml:space="preserve">(495) 252 23 65 </w:t>
      </w:r>
      <w:proofErr w:type="spellStart"/>
      <w:r w:rsidRPr="002401D9">
        <w:rPr>
          <w:sz w:val="20"/>
          <w:szCs w:val="20"/>
        </w:rPr>
        <w:t>доб</w:t>
      </w:r>
      <w:proofErr w:type="spellEnd"/>
      <w:r w:rsidRPr="002401D9">
        <w:rPr>
          <w:sz w:val="20"/>
          <w:szCs w:val="20"/>
        </w:rPr>
        <w:t>. 18-4</w:t>
      </w:r>
      <w:r>
        <w:rPr>
          <w:sz w:val="20"/>
          <w:szCs w:val="20"/>
        </w:rPr>
        <w:t>5</w:t>
      </w:r>
      <w:r w:rsidRPr="002401D9">
        <w:rPr>
          <w:sz w:val="20"/>
          <w:szCs w:val="20"/>
        </w:rPr>
        <w:t xml:space="preserve"> </w:t>
      </w:r>
    </w:p>
    <w:p w:rsidR="00440EE6" w:rsidRPr="002401D9" w:rsidRDefault="00440EE6" w:rsidP="00440EE6">
      <w:r w:rsidRPr="002401D9">
        <w:t>________________________________________________________________________</w:t>
      </w:r>
    </w:p>
    <w:p w:rsidR="00D342A9" w:rsidRDefault="00440EE6" w:rsidP="00440EE6">
      <w:pPr>
        <w:pStyle w:val="a5"/>
        <w:rPr>
          <w:sz w:val="22"/>
          <w:szCs w:val="20"/>
        </w:rPr>
        <w:sectPr w:rsidR="00D342A9" w:rsidSect="00440EE6">
          <w:footerReference w:type="default" r:id="rId7"/>
          <w:pgSz w:w="11906" w:h="16838" w:code="9"/>
          <w:pgMar w:top="851" w:right="567" w:bottom="851" w:left="1134" w:header="709" w:footer="871" w:gutter="0"/>
          <w:cols w:space="708"/>
          <w:titlePg/>
          <w:docGrid w:linePitch="381"/>
        </w:sectPr>
      </w:pPr>
      <w:r w:rsidRPr="00440EE6">
        <w:rPr>
          <w:sz w:val="22"/>
          <w:szCs w:val="20"/>
        </w:rPr>
        <w:t xml:space="preserve">Список рассылки: Керимов М.К. – 1 экз., Мальцев Р.А. – 1 экз., Иванов С.В. – 1 экз., </w:t>
      </w:r>
      <w:proofErr w:type="spellStart"/>
      <w:r w:rsidRPr="00440EE6">
        <w:rPr>
          <w:sz w:val="22"/>
          <w:szCs w:val="20"/>
        </w:rPr>
        <w:t>Ховрат</w:t>
      </w:r>
      <w:proofErr w:type="spellEnd"/>
      <w:r w:rsidRPr="00440EE6">
        <w:rPr>
          <w:sz w:val="22"/>
          <w:szCs w:val="20"/>
        </w:rPr>
        <w:t xml:space="preserve"> С.В. – 1 экз.</w:t>
      </w:r>
    </w:p>
    <w:p w:rsidR="00D342A9" w:rsidRDefault="00D342A9" w:rsidP="00D342A9">
      <w:pPr>
        <w:pStyle w:val="ConsPlusNormal"/>
        <w:jc w:val="both"/>
      </w:pPr>
    </w:p>
    <w:p w:rsidR="00D342A9" w:rsidRPr="006834C1" w:rsidRDefault="00D342A9" w:rsidP="00D342A9">
      <w:pPr>
        <w:pStyle w:val="ConsPlusTitle"/>
        <w:jc w:val="right"/>
        <w:rPr>
          <w:b w:val="0"/>
          <w:i/>
          <w:sz w:val="28"/>
          <w:szCs w:val="28"/>
        </w:rPr>
      </w:pPr>
      <w:bookmarkStart w:id="1" w:name="P39"/>
      <w:bookmarkEnd w:id="1"/>
      <w:r w:rsidRPr="006834C1">
        <w:rPr>
          <w:b w:val="0"/>
          <w:i/>
          <w:sz w:val="28"/>
          <w:szCs w:val="28"/>
        </w:rPr>
        <w:t>Проект</w:t>
      </w:r>
    </w:p>
    <w:p w:rsidR="00D342A9" w:rsidRDefault="00D342A9" w:rsidP="00D342A9">
      <w:pPr>
        <w:pStyle w:val="ConsPlusTitle"/>
        <w:jc w:val="right"/>
        <w:rPr>
          <w:b w:val="0"/>
          <w:sz w:val="28"/>
          <w:szCs w:val="28"/>
        </w:rPr>
      </w:pPr>
    </w:p>
    <w:p w:rsidR="00D342A9" w:rsidRDefault="00D342A9" w:rsidP="00D342A9">
      <w:pPr>
        <w:pStyle w:val="ConsPlusTitle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Утвержден</w:t>
      </w:r>
      <w:proofErr w:type="gramEnd"/>
      <w:r>
        <w:rPr>
          <w:b w:val="0"/>
          <w:sz w:val="28"/>
          <w:szCs w:val="28"/>
        </w:rPr>
        <w:t xml:space="preserve"> приказом </w:t>
      </w:r>
    </w:p>
    <w:p w:rsidR="00D342A9" w:rsidRDefault="00D342A9" w:rsidP="00D342A9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Минприроды России </w:t>
      </w:r>
    </w:p>
    <w:p w:rsidR="00D342A9" w:rsidRPr="006834C1" w:rsidRDefault="00D342A9" w:rsidP="00D342A9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__.__.2021 № ___</w:t>
      </w:r>
    </w:p>
    <w:p w:rsidR="00D342A9" w:rsidRDefault="00D342A9" w:rsidP="00D342A9">
      <w:pPr>
        <w:pStyle w:val="ConsPlusTitle"/>
        <w:jc w:val="center"/>
        <w:rPr>
          <w:sz w:val="28"/>
          <w:szCs w:val="28"/>
        </w:rPr>
      </w:pPr>
    </w:p>
    <w:p w:rsidR="00D342A9" w:rsidRPr="00105306" w:rsidRDefault="00D342A9" w:rsidP="00D342A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05306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Pr="00105306">
        <w:rPr>
          <w:sz w:val="28"/>
          <w:szCs w:val="28"/>
        </w:rPr>
        <w:t>проведения инвентаризации стационарных источников</w:t>
      </w:r>
      <w:r>
        <w:rPr>
          <w:sz w:val="28"/>
          <w:szCs w:val="28"/>
        </w:rPr>
        <w:t xml:space="preserve"> </w:t>
      </w:r>
      <w:r w:rsidRPr="00105306">
        <w:rPr>
          <w:sz w:val="28"/>
          <w:szCs w:val="28"/>
        </w:rPr>
        <w:t>и выбросов загрязняющих веществ в атмосферный</w:t>
      </w:r>
      <w:r>
        <w:rPr>
          <w:sz w:val="28"/>
          <w:szCs w:val="28"/>
        </w:rPr>
        <w:t xml:space="preserve"> </w:t>
      </w:r>
      <w:r w:rsidRPr="00105306">
        <w:rPr>
          <w:sz w:val="28"/>
          <w:szCs w:val="28"/>
        </w:rPr>
        <w:t>воздух, корректировки ее данных, документирования</w:t>
      </w:r>
      <w:r>
        <w:rPr>
          <w:sz w:val="28"/>
          <w:szCs w:val="28"/>
        </w:rPr>
        <w:t xml:space="preserve"> </w:t>
      </w:r>
      <w:r w:rsidRPr="00105306">
        <w:rPr>
          <w:sz w:val="28"/>
          <w:szCs w:val="28"/>
        </w:rPr>
        <w:t>и хранения данных, полученных в результате проведения</w:t>
      </w:r>
      <w:r>
        <w:rPr>
          <w:sz w:val="28"/>
          <w:szCs w:val="28"/>
        </w:rPr>
        <w:t xml:space="preserve"> </w:t>
      </w:r>
      <w:r w:rsidRPr="00105306">
        <w:rPr>
          <w:sz w:val="28"/>
          <w:szCs w:val="28"/>
        </w:rPr>
        <w:t>таких инвентаризации и корректировки</w:t>
      </w:r>
    </w:p>
    <w:p w:rsidR="00D342A9" w:rsidRPr="00105306" w:rsidRDefault="00D342A9" w:rsidP="00D342A9">
      <w:pPr>
        <w:spacing w:after="1"/>
      </w:pPr>
    </w:p>
    <w:p w:rsidR="00D342A9" w:rsidRPr="001A62D5" w:rsidRDefault="00D342A9" w:rsidP="00D342A9">
      <w:pPr>
        <w:pStyle w:val="ConsPlusNormal"/>
        <w:jc w:val="both"/>
        <w:rPr>
          <w:sz w:val="14"/>
          <w:szCs w:val="28"/>
        </w:rPr>
      </w:pPr>
    </w:p>
    <w:p w:rsidR="00D342A9" w:rsidRPr="00105306" w:rsidRDefault="00D342A9" w:rsidP="00D342A9">
      <w:pPr>
        <w:pStyle w:val="ConsPlusTitle"/>
        <w:jc w:val="center"/>
        <w:outlineLvl w:val="1"/>
        <w:rPr>
          <w:sz w:val="28"/>
          <w:szCs w:val="28"/>
        </w:rPr>
      </w:pPr>
      <w:r w:rsidRPr="00105306">
        <w:rPr>
          <w:sz w:val="28"/>
          <w:szCs w:val="28"/>
        </w:rPr>
        <w:t>I. Общие положения</w:t>
      </w:r>
    </w:p>
    <w:p w:rsidR="00D342A9" w:rsidRPr="00105306" w:rsidRDefault="00D342A9" w:rsidP="00D342A9">
      <w:pPr>
        <w:pStyle w:val="ConsPlusNormal"/>
        <w:jc w:val="both"/>
        <w:rPr>
          <w:sz w:val="28"/>
          <w:szCs w:val="28"/>
        </w:rPr>
      </w:pP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1. Настоящий Порядок определяет правила проведения инвентаризации стационарных источников и выбросов загрязняющих веществ в атмосферный воздух (далее - инвентаризация выбросов), корректировки ее данных, документирования и хранения данных, полученных в результате проведения таких инвентаризации и корректировки.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2. Инвентаризация выбросов проводится юридическими лицами и индивидуальными предпринимателями (далее - хозяйствующие субъекты), осуществляющими хозяйственную и (или) иную деятельность с использованием стационарных источников выбросов загрязняющих веществ в атмосферный воздух (далее - источники загрязнения атмосферного воздуха, ИЗАВ, выбросы и загрязняющие вещества, ЗВ).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Решение о проведении инвентаризации выбросов, которым определяются сроки проведения инвентаризации </w:t>
      </w:r>
      <w:proofErr w:type="gramStart"/>
      <w:r w:rsidRPr="00105306">
        <w:rPr>
          <w:sz w:val="28"/>
          <w:szCs w:val="28"/>
        </w:rPr>
        <w:t>выбросов</w:t>
      </w:r>
      <w:proofErr w:type="gramEnd"/>
      <w:r w:rsidRPr="00105306">
        <w:rPr>
          <w:sz w:val="28"/>
          <w:szCs w:val="28"/>
        </w:rPr>
        <w:t xml:space="preserve"> и назначается должностное лицо, ответственное за проведение инвентаризации выбросов, утверждается хозяйствующим субъектом.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Инвентаризация стационарных источников на объектах, оказывающих негативное воздействие на окружающую среду, вводимых в эксплуатацию, проводится не позднее чем через два года после выдачи разрешения на ввод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эксплуатацию указанных объектов.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3. </w:t>
      </w:r>
      <w:proofErr w:type="gramStart"/>
      <w:r w:rsidRPr="00105306">
        <w:rPr>
          <w:sz w:val="28"/>
          <w:szCs w:val="28"/>
        </w:rPr>
        <w:t xml:space="preserve">При проведении инвентаризации выбросов выявляются и учитываются все стационарные </w:t>
      </w:r>
      <w:r w:rsidRPr="008B20C2">
        <w:rPr>
          <w:b/>
          <w:sz w:val="28"/>
          <w:szCs w:val="28"/>
        </w:rPr>
        <w:t xml:space="preserve">и передвижные </w:t>
      </w:r>
      <w:r w:rsidRPr="008B20C2">
        <w:rPr>
          <w:sz w:val="28"/>
          <w:szCs w:val="28"/>
        </w:rPr>
        <w:t>ИЗАВ</w:t>
      </w:r>
      <w:r w:rsidRPr="00105306">
        <w:rPr>
          <w:sz w:val="28"/>
          <w:szCs w:val="28"/>
        </w:rPr>
        <w:t xml:space="preserve">, устанавливаются их характеристики, а также определяются количественные и качественные показатели выбросов из всех стационарных </w:t>
      </w:r>
      <w:r w:rsidRPr="008B20C2">
        <w:rPr>
          <w:b/>
          <w:sz w:val="28"/>
          <w:szCs w:val="28"/>
        </w:rPr>
        <w:t>и передвижных</w:t>
      </w:r>
      <w:r w:rsidRPr="00105306">
        <w:rPr>
          <w:sz w:val="28"/>
          <w:szCs w:val="28"/>
        </w:rPr>
        <w:t xml:space="preserve"> источников выбросов, которые постоянно или временно эксплуатируются (функционируют) или находятся на объекте, оказывающем негативное воздействие на окружающую среду (далее - объект ОНВ), систематизируются и документируются полученные результаты.</w:t>
      </w:r>
      <w:proofErr w:type="gramEnd"/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4. В качестве стационарных ИЗАВ при проведении инвентаризации выбросов учитываются: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05306">
        <w:rPr>
          <w:sz w:val="28"/>
          <w:szCs w:val="28"/>
        </w:rPr>
        <w:t>ИЗАВ, из которых загрязняющие вещества поступают в атмосферный воздух через специальные устройства отвода выбросов, например, установки очистки газа, трубы, вентиляционные шахты, газоходы, воздуховоды, факельные устройства (далее - организованные ИЗАВ);</w:t>
      </w:r>
      <w:proofErr w:type="gramEnd"/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05306">
        <w:rPr>
          <w:sz w:val="28"/>
          <w:szCs w:val="28"/>
        </w:rPr>
        <w:t>ИЗАВ, из которых загрязняющие вещества поступают в атмосферный воздух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 xml:space="preserve">составе ненаправленных потоков газа, в том числе места загрузки, выгрузки или хранения сырья, материалов, продукции и иных веществ, </w:t>
      </w:r>
      <w:proofErr w:type="spellStart"/>
      <w:r w:rsidRPr="00105306">
        <w:rPr>
          <w:sz w:val="28"/>
          <w:szCs w:val="28"/>
        </w:rPr>
        <w:t>негерметичности</w:t>
      </w:r>
      <w:proofErr w:type="spellEnd"/>
      <w:r w:rsidRPr="00105306">
        <w:rPr>
          <w:sz w:val="28"/>
          <w:szCs w:val="28"/>
        </w:rPr>
        <w:t xml:space="preserve"> (</w:t>
      </w:r>
      <w:proofErr w:type="spellStart"/>
      <w:r w:rsidRPr="00105306">
        <w:rPr>
          <w:sz w:val="28"/>
          <w:szCs w:val="28"/>
        </w:rPr>
        <w:t>неплотности</w:t>
      </w:r>
      <w:proofErr w:type="spellEnd"/>
      <w:r w:rsidRPr="00105306">
        <w:rPr>
          <w:sz w:val="28"/>
          <w:szCs w:val="28"/>
        </w:rPr>
        <w:t>) технологического оборудования, из которых вещества поступают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 xml:space="preserve">атмосферный воздух, размещенные на территории объекта ОНВ или в санитарно-защитной зоне отходы, имеющие непосредственный контакт с атмосферным воздухом, например, пылящие поверхности </w:t>
      </w:r>
      <w:proofErr w:type="spellStart"/>
      <w:r w:rsidRPr="00105306">
        <w:rPr>
          <w:sz w:val="28"/>
          <w:szCs w:val="28"/>
        </w:rPr>
        <w:t>хвостохранилищ</w:t>
      </w:r>
      <w:proofErr w:type="spellEnd"/>
      <w:r w:rsidRPr="00105306">
        <w:rPr>
          <w:sz w:val="28"/>
          <w:szCs w:val="28"/>
        </w:rPr>
        <w:t>, карьеров</w:t>
      </w:r>
      <w:proofErr w:type="gramEnd"/>
      <w:r w:rsidRPr="00105306">
        <w:rPr>
          <w:sz w:val="28"/>
          <w:szCs w:val="28"/>
        </w:rPr>
        <w:t xml:space="preserve"> (далее - неорганизованные ИЗАВ);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ИЗАВ, из </w:t>
      </w:r>
      <w:proofErr w:type="gramStart"/>
      <w:r w:rsidRPr="00105306">
        <w:rPr>
          <w:sz w:val="28"/>
          <w:szCs w:val="28"/>
        </w:rPr>
        <w:t>которых</w:t>
      </w:r>
      <w:proofErr w:type="gramEnd"/>
      <w:r w:rsidRPr="00105306">
        <w:rPr>
          <w:sz w:val="28"/>
          <w:szCs w:val="28"/>
        </w:rPr>
        <w:t xml:space="preserve"> загрязняющие вещества поступают в атмосферный воздух из установленного отверстия (далее - точечные ИЗАВ, вид организованных ИЗАВ);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ИЗАВ, из которых загрязняющие вещества поступают в атмосферный воздух по установленной линии значительной протяженности, например</w:t>
      </w:r>
      <w:proofErr w:type="gramStart"/>
      <w:r w:rsidRPr="00105306">
        <w:rPr>
          <w:sz w:val="28"/>
          <w:szCs w:val="28"/>
        </w:rPr>
        <w:t>,</w:t>
      </w:r>
      <w:proofErr w:type="gramEnd"/>
      <w:r w:rsidRPr="00105306">
        <w:rPr>
          <w:sz w:val="28"/>
          <w:szCs w:val="28"/>
        </w:rPr>
        <w:t xml:space="preserve"> аэрационные фонари цехов (далее - линейные ИЗАВ);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ИЗАВ, из </w:t>
      </w:r>
      <w:proofErr w:type="gramStart"/>
      <w:r w:rsidRPr="00105306">
        <w:rPr>
          <w:sz w:val="28"/>
          <w:szCs w:val="28"/>
        </w:rPr>
        <w:t>которых</w:t>
      </w:r>
      <w:proofErr w:type="gramEnd"/>
      <w:r w:rsidRPr="00105306">
        <w:rPr>
          <w:sz w:val="28"/>
          <w:szCs w:val="28"/>
        </w:rPr>
        <w:t xml:space="preserve"> загрязняющие вещества поступают в атмосферный воздух с установленной ограниченной поверхности или площади (далее - площадные ИЗАВ, вид неорганизованных ИЗАВ).</w:t>
      </w:r>
    </w:p>
    <w:p w:rsidR="00D342A9" w:rsidRPr="00C70BCE" w:rsidRDefault="00D342A9" w:rsidP="00D342A9">
      <w:pPr>
        <w:pStyle w:val="ConsPlusNormal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70BCE">
        <w:rPr>
          <w:b/>
          <w:sz w:val="28"/>
          <w:szCs w:val="28"/>
        </w:rPr>
        <w:t>5. В качестве передвижных ИЗАВ при проведении инвентаризации выбросов учитываются следующие виды передвижных ИЗАВ:</w:t>
      </w:r>
    </w:p>
    <w:p w:rsidR="00D342A9" w:rsidRPr="00C70BCE" w:rsidRDefault="00D342A9" w:rsidP="00D342A9">
      <w:pPr>
        <w:pStyle w:val="ConsPlusNormal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70BCE">
        <w:rPr>
          <w:b/>
          <w:sz w:val="28"/>
          <w:szCs w:val="28"/>
        </w:rPr>
        <w:t>автомобильный транспорт, строительная, сельскохозяйственная, дорожная и иная техника, которая относится к передвижным источникам выбросов, постоянно или временно эксплуатирующиеся (функционирующие) на объекте ОНВ;</w:t>
      </w:r>
    </w:p>
    <w:p w:rsidR="00D342A9" w:rsidRPr="00C70BCE" w:rsidRDefault="00D342A9" w:rsidP="00D342A9">
      <w:pPr>
        <w:pStyle w:val="ConsPlusNormal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70BCE">
        <w:rPr>
          <w:b/>
          <w:sz w:val="28"/>
          <w:szCs w:val="28"/>
        </w:rPr>
        <w:t>самолеты и иные воздушные суда, постоянно или временно эксплуатирующиеся (функционирующие) на объекте ОНВ;</w:t>
      </w:r>
    </w:p>
    <w:p w:rsidR="00D342A9" w:rsidRPr="00C70BCE" w:rsidRDefault="00D342A9" w:rsidP="00D342A9">
      <w:pPr>
        <w:pStyle w:val="ConsPlusNormal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70BCE">
        <w:rPr>
          <w:b/>
          <w:sz w:val="28"/>
          <w:szCs w:val="28"/>
        </w:rPr>
        <w:t>железнодорожный транспорт, постоянно или временно эксплуатирующийся (функционирующий) на объекте ОНВ;</w:t>
      </w:r>
    </w:p>
    <w:p w:rsidR="00D342A9" w:rsidRPr="00C70BCE" w:rsidRDefault="00D342A9" w:rsidP="00D342A9">
      <w:pPr>
        <w:pStyle w:val="ConsPlusNormal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70BCE">
        <w:rPr>
          <w:b/>
          <w:sz w:val="28"/>
          <w:szCs w:val="28"/>
        </w:rPr>
        <w:t>водные суда, постоянно или временно эксплуатирующиеся (функционирующие) на объекте ОНВ.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70BCE">
        <w:rPr>
          <w:b/>
          <w:sz w:val="28"/>
          <w:szCs w:val="28"/>
        </w:rPr>
        <w:t xml:space="preserve">Также учитываются выбросы </w:t>
      </w:r>
      <w:proofErr w:type="gramStart"/>
      <w:r w:rsidRPr="00C70BCE">
        <w:rPr>
          <w:b/>
          <w:sz w:val="28"/>
          <w:szCs w:val="28"/>
        </w:rPr>
        <w:t>от</w:t>
      </w:r>
      <w:proofErr w:type="gramEnd"/>
      <w:r w:rsidRPr="00C70BCE">
        <w:rPr>
          <w:b/>
          <w:sz w:val="28"/>
          <w:szCs w:val="28"/>
        </w:rPr>
        <w:t xml:space="preserve"> передвижных ИЗАВ на стоянках и сооружениях, где осуществляется работа, обслуживание и ремонт передвижных ИЗАВ, погрузка и разгрузка передвижных ИЗАВ. В случае</w:t>
      </w:r>
      <w:proofErr w:type="gramStart"/>
      <w:r w:rsidRPr="00C70BCE">
        <w:rPr>
          <w:b/>
          <w:sz w:val="28"/>
          <w:szCs w:val="28"/>
        </w:rPr>
        <w:t>,</w:t>
      </w:r>
      <w:proofErr w:type="gramEnd"/>
      <w:r w:rsidRPr="00C70BCE">
        <w:rPr>
          <w:b/>
          <w:sz w:val="28"/>
          <w:szCs w:val="28"/>
        </w:rPr>
        <w:t xml:space="preserve"> если выбросы от передвижных ИЗАВ на таких стоянках и сооружениях были учтены при инвентаризации выбросов на объекте ОНВ как выбросы от стационарных ИЗАВ, повторный учет выбросов на данных стоянках и сооружениях не требуется.</w:t>
      </w:r>
    </w:p>
    <w:p w:rsidR="00D342A9" w:rsidRPr="00105306" w:rsidRDefault="00D342A9" w:rsidP="00D342A9">
      <w:pPr>
        <w:pStyle w:val="ConsPlusNormal"/>
        <w:ind w:firstLine="709"/>
        <w:jc w:val="both"/>
        <w:rPr>
          <w:sz w:val="28"/>
          <w:szCs w:val="28"/>
        </w:rPr>
      </w:pPr>
    </w:p>
    <w:p w:rsidR="00D342A9" w:rsidRPr="00105306" w:rsidRDefault="00D342A9" w:rsidP="00D342A9">
      <w:pPr>
        <w:pStyle w:val="ConsPlusTitle"/>
        <w:ind w:firstLine="709"/>
        <w:jc w:val="center"/>
        <w:outlineLvl w:val="1"/>
        <w:rPr>
          <w:sz w:val="28"/>
          <w:szCs w:val="28"/>
        </w:rPr>
      </w:pPr>
      <w:bookmarkStart w:id="2" w:name="P62"/>
      <w:bookmarkEnd w:id="2"/>
      <w:r w:rsidRPr="00105306">
        <w:rPr>
          <w:sz w:val="28"/>
          <w:szCs w:val="28"/>
        </w:rPr>
        <w:t>II. Содержание работ при проведении инвентаризации выбросов</w:t>
      </w:r>
    </w:p>
    <w:p w:rsidR="00D342A9" w:rsidRPr="00105306" w:rsidRDefault="00D342A9" w:rsidP="00D342A9">
      <w:pPr>
        <w:pStyle w:val="ConsPlusNormal"/>
        <w:ind w:firstLine="709"/>
        <w:jc w:val="both"/>
        <w:rPr>
          <w:sz w:val="28"/>
          <w:szCs w:val="28"/>
        </w:rPr>
      </w:pP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05306">
        <w:rPr>
          <w:sz w:val="28"/>
          <w:szCs w:val="28"/>
        </w:rPr>
        <w:t>. При проведении инвентаризации выбросов: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обследуется территория объекта ОНВ, анализируется проектная документация объекта ОНВ, виды деятельности (технологии производства), данные предыдущей инвентаризации выбросов, результаты производственного экологического контроля и государственного экологического надзора за период действия предыдущей инвентаризации выбросов;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определяются сооружения, технические устройства, оборудование, технологические или иные процессы, являющиеся источниками образования и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 xml:space="preserve">выделения загрязняющих веществ (далее - источники выделения, ИВ), и выявляются все стационарные ИЗАВ </w:t>
      </w:r>
      <w:r w:rsidRPr="0076612B">
        <w:rPr>
          <w:b/>
          <w:sz w:val="28"/>
          <w:szCs w:val="28"/>
        </w:rPr>
        <w:t>и виды передвижных ИЗАВ</w:t>
      </w:r>
      <w:r w:rsidRPr="00105306">
        <w:rPr>
          <w:sz w:val="28"/>
          <w:szCs w:val="28"/>
        </w:rPr>
        <w:t>, из которых непосредственно в атмосферный воздух поступает поток газа, содержащий загрязняющие вещества;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систематизируются сведения о пространственном размещении ИЗАВ на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объекте ОНВ;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изучаются состояние и условия эксплуатации установок очистки газа (далее - газоочистные установки, ГОУ);</w:t>
      </w:r>
    </w:p>
    <w:p w:rsidR="00D342A9" w:rsidRPr="00FB7C6F" w:rsidRDefault="00D342A9" w:rsidP="00D342A9">
      <w:pPr>
        <w:pStyle w:val="ConsPlusNormal"/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105306">
        <w:rPr>
          <w:sz w:val="28"/>
          <w:szCs w:val="28"/>
        </w:rPr>
        <w:t xml:space="preserve">устанавливаются типы (организованный, неорганизованный), виды (точечный, линейный, площадной), наименование (труба, </w:t>
      </w:r>
      <w:proofErr w:type="spellStart"/>
      <w:r w:rsidRPr="00105306">
        <w:rPr>
          <w:sz w:val="28"/>
          <w:szCs w:val="28"/>
        </w:rPr>
        <w:t>вентшахта</w:t>
      </w:r>
      <w:proofErr w:type="spellEnd"/>
      <w:r w:rsidRPr="00105306">
        <w:rPr>
          <w:sz w:val="28"/>
          <w:szCs w:val="28"/>
        </w:rPr>
        <w:t xml:space="preserve">, аэрационный фонарь, дефлектор, свеча и другие) и геометрические характеристики стационарных ИЗАВ (длина, ширина, высота, при наличие устья - вид и размеры устья источника), </w:t>
      </w:r>
      <w:r w:rsidRPr="00FB7C6F">
        <w:rPr>
          <w:b/>
          <w:sz w:val="28"/>
          <w:szCs w:val="28"/>
        </w:rPr>
        <w:t>а также виды передвижных ИЗАВ с указанием их количества, используемого топлива и для автотранспортных средств - экологических классов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FB7C6F">
        <w:rPr>
          <w:b/>
          <w:sz w:val="28"/>
          <w:szCs w:val="28"/>
        </w:rPr>
        <w:t>В случае отсутствия для автотранспортного средства определенного экологического класса, экологический класс такого транспортного средства считается нулевым (Евро 0)</w:t>
      </w:r>
      <w:r>
        <w:rPr>
          <w:b/>
          <w:sz w:val="28"/>
          <w:szCs w:val="28"/>
        </w:rPr>
        <w:t>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B7C6F">
        <w:rPr>
          <w:sz w:val="28"/>
          <w:szCs w:val="28"/>
        </w:rPr>
        <w:t>определяются координаты стационарных ИЗАВ,</w:t>
      </w:r>
      <w:r w:rsidRPr="00FB7C6F">
        <w:rPr>
          <w:b/>
          <w:sz w:val="28"/>
          <w:szCs w:val="28"/>
        </w:rPr>
        <w:t xml:space="preserve"> мест работы, стоянки, обслуживания и ремонта, а также основных маршрутов перемещения передвижных ИЗАВ по объекту ОНВ</w:t>
      </w:r>
      <w:r w:rsidRPr="00105306">
        <w:rPr>
          <w:sz w:val="28"/>
          <w:szCs w:val="28"/>
        </w:rPr>
        <w:t>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05306">
        <w:rPr>
          <w:sz w:val="28"/>
          <w:szCs w:val="28"/>
        </w:rPr>
        <w:t xml:space="preserve">определяются показатели выбросов от стационарных </w:t>
      </w:r>
      <w:r w:rsidRPr="008B20C2">
        <w:rPr>
          <w:b/>
          <w:sz w:val="28"/>
          <w:szCs w:val="28"/>
        </w:rPr>
        <w:t>и передвижных</w:t>
      </w:r>
      <w:r w:rsidRPr="00105306">
        <w:rPr>
          <w:sz w:val="28"/>
          <w:szCs w:val="28"/>
        </w:rPr>
        <w:t xml:space="preserve"> ИЗАВ, в том числе устанавливается качественный и количественный состав выбросов с учетом всех загрязняющих веществ, которые могут образоваться, выделиться и поступить в атмосферный воздух (перечень ЗВ и их концентрации), а также для стационарных ИЗАВ определяются показатели отходящих газов (скорость, температура, давление, влажность, плотность, объемный расход и мощность выброса);</w:t>
      </w:r>
      <w:proofErr w:type="gramEnd"/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документируются результаты инвентаризации выбросов.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05306">
        <w:rPr>
          <w:sz w:val="28"/>
          <w:szCs w:val="28"/>
        </w:rPr>
        <w:t>. Обследование состояния и условий эксплуатации ГОУ и систем вентиляции проводится с учетом требований правил и инструкций по их эксплуатации.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05306">
        <w:rPr>
          <w:sz w:val="28"/>
          <w:szCs w:val="28"/>
        </w:rPr>
        <w:t>. Определение характеристик ИЗАВ и показателей выбросов осуществляется: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при эксплуатации технологического оборудования с максимальной производительностью, допускаемой установленным регламентом работы;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при эксплуатации систем вентиляции и ГОУ в режиме их наибольшей допустимой нагрузки, определяемой инструкциями по их эксплуатации.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Характеристики ИЗАВ и показатели выбросов определяются для всех основных режимов работы технологического оборудования (установки) и стадий технологических процессов.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05306">
        <w:rPr>
          <w:sz w:val="28"/>
          <w:szCs w:val="28"/>
        </w:rPr>
        <w:t xml:space="preserve">. </w:t>
      </w:r>
      <w:proofErr w:type="gramStart"/>
      <w:r w:rsidRPr="00105306">
        <w:rPr>
          <w:sz w:val="28"/>
          <w:szCs w:val="28"/>
        </w:rPr>
        <w:t xml:space="preserve">В ходе инвентаризации выбросов при определении качественных и количественных показателей выбросов от стационарных ИЗАВ должны быть выявлены, учтены и проанализированы изменения показателей выбросов во времени, обусловленные неодновременной, неравномерной работой оборудования, изменениями режимов работы оборудования и стадийностью процессов, в ходе которых образуются и выделяются загрязняющие вещества (далее - </w:t>
      </w:r>
      <w:proofErr w:type="spellStart"/>
      <w:r w:rsidRPr="00105306">
        <w:rPr>
          <w:sz w:val="28"/>
          <w:szCs w:val="28"/>
        </w:rPr>
        <w:t>нестационарность</w:t>
      </w:r>
      <w:proofErr w:type="spellEnd"/>
      <w:r w:rsidRPr="00105306">
        <w:rPr>
          <w:sz w:val="28"/>
          <w:szCs w:val="28"/>
        </w:rPr>
        <w:t xml:space="preserve"> выбросов).</w:t>
      </w:r>
      <w:proofErr w:type="gramEnd"/>
    </w:p>
    <w:p w:rsidR="00D342A9" w:rsidRPr="004D327B" w:rsidRDefault="00D342A9" w:rsidP="00D342A9">
      <w:pPr>
        <w:pStyle w:val="ConsPlusNormal"/>
        <w:spacing w:line="276" w:lineRule="auto"/>
        <w:ind w:firstLine="709"/>
        <w:jc w:val="both"/>
        <w:rPr>
          <w:b/>
          <w:sz w:val="28"/>
          <w:szCs w:val="28"/>
        </w:rPr>
      </w:pPr>
      <w:r w:rsidRPr="004D327B">
        <w:rPr>
          <w:b/>
          <w:sz w:val="28"/>
          <w:szCs w:val="28"/>
        </w:rPr>
        <w:t xml:space="preserve">Для </w:t>
      </w:r>
      <w:proofErr w:type="gramStart"/>
      <w:r w:rsidRPr="004D327B">
        <w:rPr>
          <w:b/>
          <w:sz w:val="28"/>
          <w:szCs w:val="28"/>
        </w:rPr>
        <w:t>передвижных</w:t>
      </w:r>
      <w:proofErr w:type="gramEnd"/>
      <w:r w:rsidRPr="004D327B">
        <w:rPr>
          <w:b/>
          <w:sz w:val="28"/>
          <w:szCs w:val="28"/>
        </w:rPr>
        <w:t xml:space="preserve"> ИЗАВ определяются скорости движения по объекту ОНВ  и режимы эксплуатации (функционирования).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05306">
        <w:rPr>
          <w:sz w:val="28"/>
          <w:szCs w:val="28"/>
        </w:rPr>
        <w:t xml:space="preserve">. При выявлении </w:t>
      </w:r>
      <w:proofErr w:type="spellStart"/>
      <w:r w:rsidRPr="00105306">
        <w:rPr>
          <w:sz w:val="28"/>
          <w:szCs w:val="28"/>
        </w:rPr>
        <w:t>нестационарности</w:t>
      </w:r>
      <w:proofErr w:type="spellEnd"/>
      <w:r w:rsidRPr="00105306">
        <w:rPr>
          <w:sz w:val="28"/>
          <w:szCs w:val="28"/>
        </w:rPr>
        <w:t xml:space="preserve"> выбросов анализируется изменение качественных и количественных показателей выбросов для разных стадий многостадийных технологических процессов и для разных режимов работы оборудования.</w:t>
      </w:r>
    </w:p>
    <w:p w:rsidR="00D342A9" w:rsidRPr="00FC1963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Для стационарных ИЗАВ, </w:t>
      </w:r>
      <w:proofErr w:type="gramStart"/>
      <w:r w:rsidRPr="00105306">
        <w:rPr>
          <w:sz w:val="28"/>
          <w:szCs w:val="28"/>
        </w:rPr>
        <w:t>выбросы</w:t>
      </w:r>
      <w:proofErr w:type="gramEnd"/>
      <w:r w:rsidRPr="00105306">
        <w:rPr>
          <w:sz w:val="28"/>
          <w:szCs w:val="28"/>
        </w:rPr>
        <w:t xml:space="preserve"> которых изменяются в течение года, сезона, месяца, недели, суток, производственной смены, выявляются факторы, влияющие на </w:t>
      </w:r>
      <w:proofErr w:type="spellStart"/>
      <w:r w:rsidRPr="00105306">
        <w:rPr>
          <w:sz w:val="28"/>
          <w:szCs w:val="28"/>
        </w:rPr>
        <w:t>нестационарность</w:t>
      </w:r>
      <w:proofErr w:type="spellEnd"/>
      <w:r w:rsidRPr="00105306">
        <w:rPr>
          <w:sz w:val="28"/>
          <w:szCs w:val="28"/>
        </w:rPr>
        <w:t xml:space="preserve"> выбросов в различные периоды времени: характеристики и расход сырья или топлива; загруженность, продолжительность и </w:t>
      </w:r>
      <w:r w:rsidRPr="00FC1963">
        <w:rPr>
          <w:sz w:val="28"/>
          <w:szCs w:val="28"/>
        </w:rPr>
        <w:t>одновременность работы оборудования и устройств, являющихся частями технологического процесса.</w:t>
      </w:r>
    </w:p>
    <w:p w:rsidR="00D342A9" w:rsidRPr="00FC1963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C1963">
        <w:rPr>
          <w:sz w:val="28"/>
          <w:szCs w:val="28"/>
        </w:rPr>
        <w:t xml:space="preserve">Рекомендуемые образцы таблиц для документирования данных при </w:t>
      </w:r>
      <w:proofErr w:type="spellStart"/>
      <w:r w:rsidRPr="00FC1963">
        <w:rPr>
          <w:sz w:val="28"/>
          <w:szCs w:val="28"/>
        </w:rPr>
        <w:t>нестационарности</w:t>
      </w:r>
      <w:proofErr w:type="spellEnd"/>
      <w:r w:rsidRPr="00FC1963">
        <w:rPr>
          <w:sz w:val="28"/>
          <w:szCs w:val="28"/>
        </w:rPr>
        <w:t xml:space="preserve"> выбросов приведены в приложении № 1 к настоящему Порядку.</w:t>
      </w:r>
    </w:p>
    <w:p w:rsidR="00D342A9" w:rsidRPr="00FC1963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C1963">
        <w:rPr>
          <w:sz w:val="28"/>
          <w:szCs w:val="28"/>
        </w:rPr>
        <w:t xml:space="preserve">По каждому из рассматриваемых стационарных ИЗАВ раздельно описываются режимы и временные характеристики его работы, при необходимости - расход сырья, материалов или топлива. Режим работы ИЗАВ характеризуется режимами работы относящихся к нему источников выделения (ИВ). Данные о режимах работы ИЗАВ при </w:t>
      </w:r>
      <w:proofErr w:type="spellStart"/>
      <w:r w:rsidRPr="00FC1963">
        <w:rPr>
          <w:sz w:val="28"/>
          <w:szCs w:val="28"/>
        </w:rPr>
        <w:t>нестационарности</w:t>
      </w:r>
      <w:proofErr w:type="spellEnd"/>
      <w:r w:rsidRPr="00FC1963">
        <w:rPr>
          <w:sz w:val="28"/>
          <w:szCs w:val="28"/>
        </w:rPr>
        <w:t xml:space="preserve"> выбросов оформляются в форме таблицы, рекомендуемый образец которой приведен в таблице № 1.1 приложения № 1 к</w:t>
      </w:r>
      <w:r>
        <w:rPr>
          <w:sz w:val="28"/>
          <w:szCs w:val="28"/>
        </w:rPr>
        <w:t> </w:t>
      </w:r>
      <w:r w:rsidRPr="00FC1963">
        <w:rPr>
          <w:sz w:val="28"/>
          <w:szCs w:val="28"/>
        </w:rPr>
        <w:t>настоящему Порядку.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C1963">
        <w:rPr>
          <w:sz w:val="28"/>
          <w:szCs w:val="28"/>
        </w:rPr>
        <w:t>Таблицы № 1.2 и № 1.3, рекомендуемые образцы которых приведены в</w:t>
      </w:r>
      <w:r>
        <w:rPr>
          <w:sz w:val="28"/>
          <w:szCs w:val="28"/>
        </w:rPr>
        <w:t> </w:t>
      </w:r>
      <w:r w:rsidRPr="00FC1963">
        <w:rPr>
          <w:sz w:val="28"/>
          <w:szCs w:val="28"/>
        </w:rPr>
        <w:t>приложении № 1 к настоящему Порядку, заполняются</w:t>
      </w:r>
      <w:r w:rsidRPr="00105306">
        <w:rPr>
          <w:sz w:val="28"/>
          <w:szCs w:val="28"/>
        </w:rPr>
        <w:t xml:space="preserve"> при необходимости более детального учета </w:t>
      </w:r>
      <w:proofErr w:type="spellStart"/>
      <w:r w:rsidRPr="00105306">
        <w:rPr>
          <w:sz w:val="28"/>
          <w:szCs w:val="28"/>
        </w:rPr>
        <w:t>нестационарности</w:t>
      </w:r>
      <w:proofErr w:type="spellEnd"/>
      <w:r w:rsidRPr="00105306">
        <w:rPr>
          <w:sz w:val="28"/>
          <w:szCs w:val="28"/>
        </w:rPr>
        <w:t xml:space="preserve"> выбросов во времени для объектов ОНВ с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существенными изменениями работы ИВ и ИЗАВ. При этом данные о времени начала стадии и продолжительности стадии определяются на основании документации, регламентирующей порядок проведения технологических операций и процессов на объекте ОНВ, и графику работы производства; данные о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концентрации загрязняющего вещества (мг/м3) и максимальных значений выбросов (г/с) на каждой стадии выбираются по результатам инвентаризации.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Расчеты величин выбросов, которые проводятся с учетом данных о</w:t>
      </w:r>
      <w:r>
        <w:rPr>
          <w:sz w:val="28"/>
          <w:szCs w:val="28"/>
        </w:rPr>
        <w:t> </w:t>
      </w:r>
      <w:proofErr w:type="spellStart"/>
      <w:r w:rsidRPr="00105306">
        <w:rPr>
          <w:sz w:val="28"/>
          <w:szCs w:val="28"/>
        </w:rPr>
        <w:t>нестационарности</w:t>
      </w:r>
      <w:proofErr w:type="spellEnd"/>
      <w:r w:rsidRPr="00105306">
        <w:rPr>
          <w:sz w:val="28"/>
          <w:szCs w:val="28"/>
        </w:rPr>
        <w:t xml:space="preserve"> выбросов, сопровождаются обоснованиями и пояснениями о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 xml:space="preserve">факторах, которыми </w:t>
      </w:r>
      <w:proofErr w:type="gramStart"/>
      <w:r w:rsidRPr="00105306">
        <w:rPr>
          <w:sz w:val="28"/>
          <w:szCs w:val="28"/>
        </w:rPr>
        <w:t>обусловлена</w:t>
      </w:r>
      <w:proofErr w:type="gramEnd"/>
      <w:r w:rsidRPr="00105306">
        <w:rPr>
          <w:sz w:val="28"/>
          <w:szCs w:val="28"/>
        </w:rPr>
        <w:t xml:space="preserve"> </w:t>
      </w:r>
      <w:proofErr w:type="spellStart"/>
      <w:r w:rsidRPr="00105306">
        <w:rPr>
          <w:sz w:val="28"/>
          <w:szCs w:val="28"/>
        </w:rPr>
        <w:t>нестационарность</w:t>
      </w:r>
      <w:proofErr w:type="spellEnd"/>
      <w:r w:rsidRPr="00105306">
        <w:rPr>
          <w:sz w:val="28"/>
          <w:szCs w:val="28"/>
        </w:rPr>
        <w:t xml:space="preserve"> выбросов.</w:t>
      </w:r>
    </w:p>
    <w:p w:rsidR="00D342A9" w:rsidRPr="004D327B" w:rsidRDefault="00D342A9" w:rsidP="00D342A9">
      <w:pPr>
        <w:pStyle w:val="ConsPlusNormal"/>
        <w:spacing w:line="276" w:lineRule="auto"/>
        <w:ind w:firstLine="709"/>
        <w:jc w:val="both"/>
        <w:rPr>
          <w:b/>
          <w:sz w:val="28"/>
          <w:szCs w:val="28"/>
        </w:rPr>
      </w:pPr>
      <w:r w:rsidRPr="004D327B">
        <w:rPr>
          <w:b/>
          <w:sz w:val="28"/>
          <w:szCs w:val="28"/>
        </w:rPr>
        <w:t>Перечень выбрасываемых загрязняющих веществ от передвижных источников составляется на основе данных о видах эксплуатирующихся (функционирующих) на объекте ОНВ передвижных ИЗАВ, об используемом топливе, а также для автотранспортных средств – об экологическом их классе.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05306">
        <w:rPr>
          <w:sz w:val="28"/>
          <w:szCs w:val="28"/>
        </w:rPr>
        <w:t xml:space="preserve">. </w:t>
      </w:r>
      <w:proofErr w:type="gramStart"/>
      <w:r w:rsidRPr="00105306">
        <w:rPr>
          <w:sz w:val="28"/>
          <w:szCs w:val="28"/>
        </w:rPr>
        <w:t>Перечень выбрасываемых загрязняющих веществ для каждого стационарного источника выбросов составляется на основе анализа данных о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 xml:space="preserve">технологических процессах, в результате которых образуются выбросы, включая документацию хозяйствующих субъектов, регламентирующую порядок проведения технологических операций и процессов на объекте ОНВ, проектную (конструкторскую) документацию оборудования, материальный баланс применяемых технологических процессов, информационно-технические справочники по наилучшим доступным технологиям, разработанные и опубликованные в </w:t>
      </w:r>
      <w:r w:rsidRPr="00103952">
        <w:rPr>
          <w:sz w:val="28"/>
          <w:szCs w:val="28"/>
        </w:rPr>
        <w:t xml:space="preserve">соответствии с пунктами 6, </w:t>
      </w:r>
      <w:hyperlink r:id="rId8" w:history="1">
        <w:r w:rsidRPr="00103952">
          <w:rPr>
            <w:sz w:val="28"/>
            <w:szCs w:val="28"/>
          </w:rPr>
          <w:t>7</w:t>
        </w:r>
        <w:proofErr w:type="gramEnd"/>
      </w:hyperlink>
      <w:r w:rsidRPr="00103952">
        <w:rPr>
          <w:sz w:val="28"/>
          <w:szCs w:val="28"/>
        </w:rPr>
        <w:t xml:space="preserve"> </w:t>
      </w:r>
      <w:proofErr w:type="gramStart"/>
      <w:r w:rsidRPr="00103952">
        <w:rPr>
          <w:sz w:val="28"/>
          <w:szCs w:val="28"/>
        </w:rPr>
        <w:t>и 9 статьи 28.1 Федерального</w:t>
      </w:r>
      <w:r w:rsidRPr="00105306">
        <w:rPr>
          <w:sz w:val="28"/>
          <w:szCs w:val="28"/>
        </w:rPr>
        <w:t xml:space="preserve"> закона от 10.01.2002 </w:t>
      </w:r>
      <w:r>
        <w:rPr>
          <w:sz w:val="28"/>
          <w:szCs w:val="28"/>
        </w:rPr>
        <w:t>№</w:t>
      </w:r>
      <w:r w:rsidRPr="00105306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105306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>
        <w:rPr>
          <w:rStyle w:val="ad"/>
          <w:sz w:val="28"/>
          <w:szCs w:val="28"/>
        </w:rPr>
        <w:footnoteReference w:id="1"/>
      </w:r>
      <w:r>
        <w:rPr>
          <w:sz w:val="28"/>
          <w:szCs w:val="28"/>
        </w:rPr>
        <w:t>,</w:t>
      </w:r>
      <w:r w:rsidRPr="00105306">
        <w:rPr>
          <w:sz w:val="28"/>
          <w:szCs w:val="28"/>
        </w:rPr>
        <w:t xml:space="preserve"> и методики расчета выбросов, включенные в перечень методик расчета выбросов ЗВ, который формируется и ведется уполномоченным Правительством Российской Федерации федеральным органом исполнительной власти</w:t>
      </w:r>
      <w:r>
        <w:rPr>
          <w:rStyle w:val="ad"/>
          <w:sz w:val="28"/>
          <w:szCs w:val="28"/>
        </w:rPr>
        <w:footnoteReference w:id="2"/>
      </w:r>
      <w:r>
        <w:rPr>
          <w:sz w:val="28"/>
          <w:szCs w:val="28"/>
        </w:rPr>
        <w:t>.</w:t>
      </w:r>
      <w:r w:rsidRPr="00105306">
        <w:rPr>
          <w:sz w:val="28"/>
          <w:szCs w:val="28"/>
        </w:rPr>
        <w:t xml:space="preserve"> Для видов деятельности, относящихся к областям наилучших доступных технологий, в число характерных для данного технологического процесса загрязняющих веществ, в том числе включаются маркерные вещества.</w:t>
      </w:r>
      <w:proofErr w:type="gramEnd"/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342A9" w:rsidRPr="00105306" w:rsidRDefault="00D342A9" w:rsidP="00D342A9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105306">
        <w:rPr>
          <w:sz w:val="28"/>
          <w:szCs w:val="28"/>
        </w:rPr>
        <w:t>III. Систематизация сведений об источниках выбросов</w:t>
      </w:r>
    </w:p>
    <w:p w:rsidR="00D342A9" w:rsidRPr="00105306" w:rsidRDefault="00D342A9" w:rsidP="00D342A9">
      <w:pPr>
        <w:pStyle w:val="ConsPlusTitle"/>
        <w:ind w:firstLine="709"/>
        <w:jc w:val="center"/>
        <w:rPr>
          <w:sz w:val="28"/>
          <w:szCs w:val="28"/>
        </w:rPr>
      </w:pPr>
      <w:r w:rsidRPr="00105306">
        <w:rPr>
          <w:sz w:val="28"/>
          <w:szCs w:val="28"/>
        </w:rPr>
        <w:t>при проведении инвентаризации выбросов</w:t>
      </w:r>
    </w:p>
    <w:p w:rsidR="00D342A9" w:rsidRPr="00105306" w:rsidRDefault="00D342A9" w:rsidP="00D342A9">
      <w:pPr>
        <w:pStyle w:val="ConsPlusNormal"/>
        <w:ind w:firstLine="709"/>
        <w:jc w:val="both"/>
        <w:rPr>
          <w:sz w:val="28"/>
          <w:szCs w:val="28"/>
        </w:rPr>
      </w:pP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05306">
        <w:rPr>
          <w:sz w:val="28"/>
          <w:szCs w:val="28"/>
        </w:rPr>
        <w:t>. Систематизация сведений о пространственном размещении выявленных ИЗАВ осуществляется путем определения координат стационарных ИЗАВ, присвоения стационарным ИЗАВ порядковых номеров и подготовки карты-схемы объекта ОНВ в целом или его части (далее - карта-схема).</w:t>
      </w:r>
    </w:p>
    <w:p w:rsidR="00D342A9" w:rsidRPr="004D327B" w:rsidRDefault="00D342A9" w:rsidP="00D342A9">
      <w:pPr>
        <w:pStyle w:val="ConsPlusNormal"/>
        <w:spacing w:line="276" w:lineRule="auto"/>
        <w:ind w:firstLine="709"/>
        <w:jc w:val="both"/>
        <w:rPr>
          <w:b/>
          <w:sz w:val="28"/>
          <w:szCs w:val="28"/>
        </w:rPr>
      </w:pPr>
      <w:r w:rsidRPr="004D327B">
        <w:rPr>
          <w:b/>
          <w:sz w:val="28"/>
          <w:szCs w:val="28"/>
        </w:rPr>
        <w:t xml:space="preserve">На карту-схему наносятся основные маршруты перемещения, места работы, стоянки и ремонта (обслуживания) </w:t>
      </w:r>
      <w:proofErr w:type="gramStart"/>
      <w:r w:rsidRPr="004D327B">
        <w:rPr>
          <w:b/>
          <w:sz w:val="28"/>
          <w:szCs w:val="28"/>
        </w:rPr>
        <w:t>передвижных</w:t>
      </w:r>
      <w:proofErr w:type="gramEnd"/>
      <w:r w:rsidRPr="004D327B">
        <w:rPr>
          <w:b/>
          <w:sz w:val="28"/>
          <w:szCs w:val="28"/>
        </w:rPr>
        <w:t xml:space="preserve"> ИЗАВ.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05306">
        <w:rPr>
          <w:sz w:val="28"/>
          <w:szCs w:val="28"/>
        </w:rPr>
        <w:t xml:space="preserve">. Местоположение стационарных ИЗАВ, </w:t>
      </w:r>
      <w:r w:rsidRPr="004D327B">
        <w:rPr>
          <w:b/>
          <w:sz w:val="28"/>
          <w:szCs w:val="28"/>
        </w:rPr>
        <w:t>основных маршрутов перемещения передвижных ИЗАВ по объекту ОНВ, стоянок передвижных ИЗАВ и сооружения, где осуществляется работа, обслуживание и ремонт передвижных ИЗАВ, погрузка и разгрузка передвижных ИЗАВ</w:t>
      </w:r>
      <w:r w:rsidRPr="00105306">
        <w:rPr>
          <w:sz w:val="28"/>
          <w:szCs w:val="28"/>
        </w:rPr>
        <w:t xml:space="preserve"> определяется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системе координат, используемой для ведения Единого государственного реестра недвижимости</w:t>
      </w:r>
      <w:r>
        <w:rPr>
          <w:rStyle w:val="ad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05306">
        <w:rPr>
          <w:sz w:val="28"/>
          <w:szCs w:val="28"/>
        </w:rPr>
        <w:t xml:space="preserve">. </w:t>
      </w:r>
      <w:proofErr w:type="gramStart"/>
      <w:r w:rsidRPr="00105306">
        <w:rPr>
          <w:sz w:val="28"/>
          <w:szCs w:val="28"/>
        </w:rPr>
        <w:t xml:space="preserve">Местоположение стационарных ИЗАВ, </w:t>
      </w:r>
      <w:r w:rsidRPr="004D327B">
        <w:rPr>
          <w:b/>
          <w:sz w:val="28"/>
          <w:szCs w:val="28"/>
        </w:rPr>
        <w:t xml:space="preserve">основных маршрутов перемещения передвижных ИЗАВ по объекту ОНВ, стоянок передвижных ИЗАВ и сооружения, где осуществляется работа, обслуживание и ремонт передвижных ИЗАВ, погрузка и разгрузка передвижных ИЗАВ </w:t>
      </w:r>
      <w:r w:rsidRPr="00105306">
        <w:rPr>
          <w:sz w:val="28"/>
          <w:szCs w:val="28"/>
        </w:rPr>
        <w:t>может определяться в заводской системе координат, в этом случае в пояснении к карте-схеме приводятся параметры ее привязки к системе координат, используемой для ведения Единого государственного реестра недвижимости.</w:t>
      </w:r>
      <w:proofErr w:type="gramEnd"/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В случае</w:t>
      </w:r>
      <w:proofErr w:type="gramStart"/>
      <w:r w:rsidRPr="00105306">
        <w:rPr>
          <w:sz w:val="28"/>
          <w:szCs w:val="28"/>
        </w:rPr>
        <w:t>,</w:t>
      </w:r>
      <w:proofErr w:type="gramEnd"/>
      <w:r w:rsidRPr="00105306">
        <w:rPr>
          <w:sz w:val="28"/>
          <w:szCs w:val="28"/>
        </w:rPr>
        <w:t xml:space="preserve"> если в городском или ином поселении ведутся сводные расчеты загрязнения атмосферного воздуха, устанавливаются также параметры привязки системы координат карты-схемы к системе координат, в которой проводятся такие сводные расчеты.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05306">
        <w:rPr>
          <w:sz w:val="28"/>
          <w:szCs w:val="28"/>
        </w:rPr>
        <w:t>. При присвоении ИЗАВ порядковых номеров используется единая, последовательная (сквозная) нумерация: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отдельных территорий объекта ОНВ - в рамках территории объекта ОНВ в целом;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цехов - в рамках отдельных территорий объекта ОНВ;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участков - в рамках территорий цехов;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стационарных ИЗАВ - в рамках участков, цехов, отдельных территорий объекта ОНВ или объекта ОНВ в целом (при наличии только одной территории);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источников выделения, режимов (стадий) работы источников выделения, режимов выбросов - в рамках соответствующего стационарного ИЗАВ;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B20C2">
        <w:rPr>
          <w:b/>
          <w:sz w:val="28"/>
          <w:szCs w:val="28"/>
        </w:rPr>
        <w:t>видов передвижных ИЗАВ</w:t>
      </w:r>
      <w:r w:rsidRPr="00105306">
        <w:rPr>
          <w:sz w:val="28"/>
          <w:szCs w:val="28"/>
        </w:rPr>
        <w:t>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Нумерация начинается с </w:t>
      </w:r>
      <w:r>
        <w:rPr>
          <w:sz w:val="28"/>
          <w:szCs w:val="28"/>
        </w:rPr>
        <w:t>№</w:t>
      </w:r>
      <w:r w:rsidRPr="00105306">
        <w:rPr>
          <w:sz w:val="28"/>
          <w:szCs w:val="28"/>
        </w:rPr>
        <w:t xml:space="preserve"> 0001 в возрастающей последовательности.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Всем организованным источникам выбросов присваивают номера от 0001 до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5999, всем неорганизованным источникам - с 6001.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Принятая нумерация не может быть изменена при проведении следующей инвентаризации выбросов.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При появлении нового ИЗАВ ему присваивают номер, ранее не использовавшийся при инвентаризации выбросов. При ликвидации (консервации) ИЗАВ его номер в дальнейшем не используется.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Для объектов ОНВ, на которых функционирует более 50 стационарных ИЗАВ, допускается рассматривать отдельно каждое структурное подразделение (например, </w:t>
      </w:r>
      <w:proofErr w:type="spellStart"/>
      <w:r w:rsidRPr="00105306">
        <w:rPr>
          <w:sz w:val="28"/>
          <w:szCs w:val="28"/>
        </w:rPr>
        <w:t>промплощадку</w:t>
      </w:r>
      <w:proofErr w:type="spellEnd"/>
      <w:r w:rsidRPr="00105306">
        <w:rPr>
          <w:sz w:val="28"/>
          <w:szCs w:val="28"/>
        </w:rPr>
        <w:t xml:space="preserve">, цех, обособленную территорию объекта ОНВ) и проводить независимую нумерацию ИЗАВ для этих структурных подразделений. В этом случае номер ИЗАВ, указываемый на карте-схеме, составляется из номера структурного подразделения объекта ОНВ и номера ИЗАВ внутри структурного подразделения. Так, первому ИЗАВ в цехе </w:t>
      </w:r>
      <w:r>
        <w:rPr>
          <w:sz w:val="28"/>
          <w:szCs w:val="28"/>
        </w:rPr>
        <w:t>№</w:t>
      </w:r>
      <w:r w:rsidRPr="00105306">
        <w:rPr>
          <w:sz w:val="28"/>
          <w:szCs w:val="28"/>
        </w:rPr>
        <w:t xml:space="preserve"> 1 присваивается номер 1.0001 для организованных источников и 1.6001 - для неорганизованных.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Нумерация ИЗАВ на объекте ОНВ может быть многоразрядной, разряды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номере ИЗАВ отделяются друг от друга точкой и обозначают уровень (подуровень) структурного подразделения. Например, номер первого ИЗАВ, относящегося к восьмому участку третьего цеха, расположенного на второй производственной площадке: 2.03.08.0001. При использовании многоразрядной нумерации схема такой нумерации с пояснениями приводится при документировании результатов инвентаризации выбросов.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На реконструируемых или вновь строящихся объектах ОНВ для ИЗАВ, которые функционируют только в период строительства или реконструкции и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 xml:space="preserve">дальнейшем будут ликвидированы, присваиваются номера, начиная с 5501 </w:t>
      </w:r>
      <w:proofErr w:type="gramStart"/>
      <w:r w:rsidRPr="00105306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организованных ИЗАВ, и, начиная с 6501 - для неорганизованных ИЗАВ.</w:t>
      </w:r>
    </w:p>
    <w:p w:rsidR="00D342A9" w:rsidRPr="00382FDC" w:rsidRDefault="00D342A9" w:rsidP="00D342A9">
      <w:pPr>
        <w:pStyle w:val="ConsPlusNormal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382FDC">
        <w:rPr>
          <w:b/>
          <w:sz w:val="28"/>
          <w:szCs w:val="28"/>
        </w:rPr>
        <w:t>Виды передвижных ИЗАВ на объекте ОНВ нумеруются отдельно, при нумерации видов передвижных ИЗАВ используется индекс «</w:t>
      </w:r>
      <w:proofErr w:type="spellStart"/>
      <w:r w:rsidRPr="00382FDC">
        <w:rPr>
          <w:b/>
          <w:sz w:val="28"/>
          <w:szCs w:val="28"/>
        </w:rPr>
        <w:t>п</w:t>
      </w:r>
      <w:proofErr w:type="spellEnd"/>
      <w:r w:rsidRPr="00382FDC">
        <w:rPr>
          <w:b/>
          <w:sz w:val="28"/>
          <w:szCs w:val="28"/>
        </w:rPr>
        <w:t>».</w:t>
      </w:r>
    </w:p>
    <w:p w:rsidR="00D342A9" w:rsidRPr="00382FDC" w:rsidRDefault="00D342A9" w:rsidP="00D342A9">
      <w:pPr>
        <w:pStyle w:val="ConsPlusNormal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382FDC">
        <w:rPr>
          <w:b/>
          <w:sz w:val="28"/>
          <w:szCs w:val="28"/>
        </w:rPr>
        <w:t>Нумерация видов передвижных ИЗАВ начинается с № 0001п и ведется в возрастающей последовательности.</w:t>
      </w:r>
    </w:p>
    <w:p w:rsidR="00D342A9" w:rsidRPr="00382FDC" w:rsidRDefault="00D342A9" w:rsidP="00D342A9">
      <w:pPr>
        <w:pStyle w:val="ConsPlusNormal"/>
        <w:spacing w:line="276" w:lineRule="auto"/>
        <w:ind w:firstLine="709"/>
        <w:jc w:val="both"/>
        <w:rPr>
          <w:b/>
          <w:sz w:val="28"/>
          <w:szCs w:val="28"/>
        </w:rPr>
      </w:pPr>
      <w:r w:rsidRPr="00382FDC">
        <w:rPr>
          <w:b/>
          <w:sz w:val="28"/>
          <w:szCs w:val="28"/>
        </w:rPr>
        <w:t>В случае необходимости при нумерации видов передвижных ИЗАВ вместе с индексом «</w:t>
      </w:r>
      <w:proofErr w:type="spellStart"/>
      <w:r w:rsidRPr="00382FDC">
        <w:rPr>
          <w:b/>
          <w:sz w:val="28"/>
          <w:szCs w:val="28"/>
        </w:rPr>
        <w:t>п</w:t>
      </w:r>
      <w:proofErr w:type="spellEnd"/>
      <w:r w:rsidRPr="00382FDC">
        <w:rPr>
          <w:b/>
          <w:sz w:val="28"/>
          <w:szCs w:val="28"/>
        </w:rPr>
        <w:t>» могут быть использованы дополнительные индексы, указывающие на вид передвижного ИЗАВ. В таком случае приводится расшифровка значения данных индексов.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3" w:name="P115"/>
      <w:bookmarkEnd w:id="3"/>
      <w:r w:rsidRPr="0010530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05306">
        <w:rPr>
          <w:sz w:val="28"/>
          <w:szCs w:val="28"/>
        </w:rPr>
        <w:t>. На карте-схеме с соблюдением принятого масштаба отображаются: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все сооружения, здания, корпуса, установки на объекте ОНВ, границы его территории, стационарных ИЗАВ с указанием их номеров;</w:t>
      </w:r>
    </w:p>
    <w:p w:rsidR="00D342A9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382FDC">
        <w:rPr>
          <w:b/>
          <w:sz w:val="28"/>
          <w:szCs w:val="28"/>
        </w:rPr>
        <w:t xml:space="preserve">основные маршруты перемещения, места стоянки и </w:t>
      </w:r>
      <w:proofErr w:type="gramStart"/>
      <w:r w:rsidRPr="00382FDC">
        <w:rPr>
          <w:b/>
          <w:sz w:val="28"/>
          <w:szCs w:val="28"/>
        </w:rPr>
        <w:t>обслуживания</w:t>
      </w:r>
      <w:proofErr w:type="gramEnd"/>
      <w:r w:rsidRPr="00382FDC">
        <w:rPr>
          <w:b/>
          <w:sz w:val="28"/>
          <w:szCs w:val="28"/>
        </w:rPr>
        <w:t xml:space="preserve"> передвижных ИЗАВ;</w:t>
      </w:r>
      <w:r w:rsidRPr="00105306">
        <w:rPr>
          <w:sz w:val="28"/>
          <w:szCs w:val="28"/>
        </w:rPr>
        <w:t xml:space="preserve"> 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05306">
        <w:rPr>
          <w:sz w:val="28"/>
          <w:szCs w:val="28"/>
        </w:rPr>
        <w:t>границы установленной санитарно-защитной зоны, ближайшей жилой застройки, зон с особыми условиями использования земельных участков, в том числе размещения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</w:t>
      </w:r>
      <w:r>
        <w:rPr>
          <w:rStyle w:val="ad"/>
          <w:sz w:val="28"/>
          <w:szCs w:val="28"/>
        </w:rPr>
        <w:footnoteReference w:id="4"/>
      </w:r>
      <w:r>
        <w:rPr>
          <w:sz w:val="28"/>
          <w:szCs w:val="28"/>
        </w:rPr>
        <w:t>;</w:t>
      </w:r>
      <w:proofErr w:type="gramEnd"/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масштаб (например, 1:500 или 1:1000), направления сторон света и принятая система координат.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Для объектов ОНВ, на которых функционирует более 50 стационарных ИЗАВ, при необходимости также составляется ситуационный план, схематично отображающий положение объекта ОНВ.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342A9" w:rsidRPr="00105306" w:rsidRDefault="00D342A9" w:rsidP="00D342A9">
      <w:pPr>
        <w:pStyle w:val="ConsPlusTitle"/>
        <w:spacing w:line="276" w:lineRule="auto"/>
        <w:ind w:firstLine="709"/>
        <w:jc w:val="center"/>
        <w:outlineLvl w:val="1"/>
        <w:rPr>
          <w:sz w:val="28"/>
          <w:szCs w:val="28"/>
        </w:rPr>
      </w:pPr>
      <w:bookmarkStart w:id="4" w:name="P124"/>
      <w:bookmarkEnd w:id="4"/>
      <w:r w:rsidRPr="00105306">
        <w:rPr>
          <w:sz w:val="28"/>
          <w:szCs w:val="28"/>
        </w:rPr>
        <w:t>IV. Определение показателей выбросов при проведении</w:t>
      </w:r>
    </w:p>
    <w:p w:rsidR="00D342A9" w:rsidRPr="00105306" w:rsidRDefault="00D342A9" w:rsidP="00D342A9">
      <w:pPr>
        <w:pStyle w:val="ConsPlusTitle"/>
        <w:spacing w:line="276" w:lineRule="auto"/>
        <w:ind w:firstLine="709"/>
        <w:jc w:val="center"/>
        <w:rPr>
          <w:sz w:val="28"/>
          <w:szCs w:val="28"/>
        </w:rPr>
      </w:pPr>
      <w:r w:rsidRPr="00105306">
        <w:rPr>
          <w:sz w:val="28"/>
          <w:szCs w:val="28"/>
        </w:rPr>
        <w:t>инвентаризации выбросов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05306">
        <w:rPr>
          <w:sz w:val="28"/>
          <w:szCs w:val="28"/>
        </w:rPr>
        <w:t xml:space="preserve">. Определение качественного и количественного состава выбросов </w:t>
      </w:r>
      <w:proofErr w:type="gramStart"/>
      <w:r w:rsidRPr="00105306"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выявленных ИЗАВ осуществляется инструментальными и расчетными методами.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105306">
        <w:rPr>
          <w:sz w:val="28"/>
          <w:szCs w:val="28"/>
        </w:rPr>
        <w:t>. Для определения показателей выбросов организованных источников используются преимущественно инструментальные методы. В случае использования расчетных методов в отчет о результатах инвентаризации выбросов включается обоснование выбора и применения использованных методов.</w:t>
      </w:r>
    </w:p>
    <w:p w:rsidR="00D342A9" w:rsidRPr="00382FDC" w:rsidRDefault="00D342A9" w:rsidP="00D342A9">
      <w:pPr>
        <w:pStyle w:val="ConsPlusNormal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382FDC">
        <w:rPr>
          <w:b/>
          <w:sz w:val="28"/>
          <w:szCs w:val="28"/>
        </w:rPr>
        <w:t>Для определения показателей выбросов от передвижных ИЗАВ используются преимущественно расчетные методы.</w:t>
      </w:r>
      <w:proofErr w:type="gramEnd"/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b/>
          <w:sz w:val="28"/>
          <w:szCs w:val="28"/>
        </w:rPr>
      </w:pPr>
      <w:r w:rsidRPr="00B359A1">
        <w:rPr>
          <w:b/>
          <w:sz w:val="28"/>
          <w:szCs w:val="28"/>
        </w:rPr>
        <w:t>В случае использования для определения показателей выбросов от передвижных ИЗАВ инструментальных методов приводится обоснование выбора и применения таких методов</w:t>
      </w:r>
      <w:r w:rsidRPr="00105306">
        <w:rPr>
          <w:sz w:val="28"/>
          <w:szCs w:val="28"/>
        </w:rPr>
        <w:t>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105306">
        <w:rPr>
          <w:sz w:val="28"/>
          <w:szCs w:val="28"/>
        </w:rPr>
        <w:t>. К основным показателям, которые определяются при инвентаризации выбросов, относятся максимальные разовые значения выбросов в граммах в секунду и значения суммарных годовых (валовых) выбросов в тоннах в год.</w:t>
      </w:r>
    </w:p>
    <w:p w:rsidR="00D342A9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382FDC">
        <w:rPr>
          <w:b/>
          <w:sz w:val="28"/>
          <w:szCs w:val="28"/>
        </w:rPr>
        <w:t>Для передвижных ИЗАВ при инвентаризации выбросов определяются значения максимальных разовых выбросов в граммах в секунду и суммарных годовых (валовых) выбросов в тоннах в год.</w:t>
      </w:r>
      <w:r w:rsidRPr="00105306">
        <w:rPr>
          <w:sz w:val="28"/>
          <w:szCs w:val="28"/>
        </w:rPr>
        <w:t xml:space="preserve"> 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Для объектов ОНВ, работающих по сезонному графику, также определяются значения суммарных выбросов для каждого сезона в тоннах в сезон с указанием сезона.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105306">
        <w:rPr>
          <w:sz w:val="28"/>
          <w:szCs w:val="28"/>
        </w:rPr>
        <w:t xml:space="preserve">. </w:t>
      </w:r>
      <w:proofErr w:type="gramStart"/>
      <w:r w:rsidRPr="00105306">
        <w:rPr>
          <w:sz w:val="28"/>
          <w:szCs w:val="28"/>
        </w:rPr>
        <w:t>На стационарных ИЗАВ, оснащенных ГОУ, определение показателей выбросов осуществляется только инструментальными методами в специально оборудованных местах отбора проб, предусмотренных Правилами эксплуатации ГОУ</w:t>
      </w:r>
      <w:r>
        <w:rPr>
          <w:rStyle w:val="ad"/>
          <w:sz w:val="28"/>
          <w:szCs w:val="28"/>
        </w:rPr>
        <w:footnoteReference w:id="5"/>
      </w:r>
      <w:r w:rsidRPr="00105306">
        <w:rPr>
          <w:sz w:val="28"/>
          <w:szCs w:val="28"/>
        </w:rPr>
        <w:t xml:space="preserve"> и проектной документацией изготовителя ГОУ.</w:t>
      </w:r>
      <w:proofErr w:type="gramEnd"/>
      <w:r w:rsidRPr="00105306">
        <w:rPr>
          <w:sz w:val="28"/>
          <w:szCs w:val="28"/>
        </w:rPr>
        <w:t xml:space="preserve"> При этом в качестве ГОУ не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рассматриваются установки и устройства очистки газа, являющиеся неотъемлемой частью технологического оборудования и (или) не осуществляющие выбросы загрязняющих веществ непосредственно в атмосферный воздух.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Эффективность </w:t>
      </w:r>
      <w:r w:rsidRPr="00A268BA">
        <w:rPr>
          <w:sz w:val="28"/>
          <w:szCs w:val="28"/>
        </w:rPr>
        <w:t>работы ГОУ, отражающая степень очистки выбросов, рассчитывается в соответствии с Правилами эксплуатации</w:t>
      </w:r>
      <w:r w:rsidRPr="00105306">
        <w:rPr>
          <w:sz w:val="28"/>
          <w:szCs w:val="28"/>
        </w:rPr>
        <w:t xml:space="preserve"> ГОУ.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Фактическая эффективность (степень очистки) ГОУ определяется исходя из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фактических показателей работы ГОУ по результатам измерений.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Фактический коэффициент обеспеченности очистки газа определяется как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отношение времени в часах работы ГОУ за год (независимо от степени очистки) ко времени в часах работы технологического оборудования за год, выраженное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процентах.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05306">
        <w:rPr>
          <w:sz w:val="28"/>
          <w:szCs w:val="28"/>
        </w:rPr>
        <w:t>. При применении инструментальных методов получение данных о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выбросах ЗВ проводится путем непосредственного исследования отходящих газов приборами (оборудованием) на ИЗАВ либо путем анализа проб в лаборатории после их отбора из отходящих газов в специально оборудованных местах на ИЗАВ.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Для целей инвентаризации выбросов также могут использоваться результаты автоматического контроля выбросов.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105306">
        <w:rPr>
          <w:sz w:val="28"/>
          <w:szCs w:val="28"/>
        </w:rPr>
        <w:t>. Инструментальные измерения показателей выбросов выполняются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соответствии с законодательством Российской Федерации об обеспечении единства измерений</w:t>
      </w:r>
      <w:r>
        <w:rPr>
          <w:rStyle w:val="ad"/>
          <w:sz w:val="28"/>
          <w:szCs w:val="28"/>
        </w:rPr>
        <w:footnoteReference w:id="6"/>
      </w:r>
      <w:r w:rsidRPr="00105306">
        <w:rPr>
          <w:sz w:val="28"/>
          <w:szCs w:val="28"/>
        </w:rPr>
        <w:t xml:space="preserve"> юридическими лицами и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</w:t>
      </w:r>
      <w:r>
        <w:rPr>
          <w:rStyle w:val="ad"/>
          <w:sz w:val="28"/>
          <w:szCs w:val="28"/>
        </w:rPr>
        <w:footnoteReference w:id="7"/>
      </w:r>
      <w:r w:rsidRPr="00105306">
        <w:rPr>
          <w:sz w:val="28"/>
          <w:szCs w:val="28"/>
        </w:rPr>
        <w:t>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В протоколах инструментальных измерений показателей выбросов указываются методики (методы) измерений и средства измерений, расчет показателей выбросов на основе значений, полученных в результате измерений, а также сведения о выполнившей измерения организации, ее аттестате аккредитации с указанием срока действия и области аккредитации.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5" w:name="P145"/>
      <w:bookmarkEnd w:id="5"/>
      <w:r w:rsidRPr="0010530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05306">
        <w:rPr>
          <w:sz w:val="28"/>
          <w:szCs w:val="28"/>
        </w:rPr>
        <w:t xml:space="preserve">. </w:t>
      </w:r>
      <w:proofErr w:type="gramStart"/>
      <w:r w:rsidRPr="00105306">
        <w:rPr>
          <w:sz w:val="28"/>
          <w:szCs w:val="28"/>
        </w:rPr>
        <w:t>При применении инструментальных методов измерения результаты определения объемов отходящих газов и измерения массовой концентрации ЗВ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 xml:space="preserve">отходящих газах должны быть приведены к нормальным условиям (0 °C, 101,3 кПа (760 мм </w:t>
      </w:r>
      <w:proofErr w:type="spellStart"/>
      <w:r w:rsidRPr="00105306">
        <w:rPr>
          <w:sz w:val="28"/>
          <w:szCs w:val="28"/>
        </w:rPr>
        <w:t>рт</w:t>
      </w:r>
      <w:proofErr w:type="spellEnd"/>
      <w:r w:rsidRPr="00105306">
        <w:rPr>
          <w:sz w:val="28"/>
          <w:szCs w:val="28"/>
        </w:rPr>
        <w:t>. ст.), влажность равна 0) или условиям, установленным национальными стандартами или стандартами организаций, принятыми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 xml:space="preserve">соответствии с </w:t>
      </w:r>
      <w:r w:rsidRPr="00A268BA">
        <w:rPr>
          <w:sz w:val="28"/>
          <w:szCs w:val="28"/>
        </w:rPr>
        <w:t xml:space="preserve">Федеральным законом </w:t>
      </w:r>
      <w:r w:rsidRPr="00105306">
        <w:rPr>
          <w:sz w:val="28"/>
          <w:szCs w:val="28"/>
        </w:rPr>
        <w:t xml:space="preserve">от 29.06.2015 </w:t>
      </w:r>
      <w:r>
        <w:rPr>
          <w:sz w:val="28"/>
          <w:szCs w:val="28"/>
        </w:rPr>
        <w:t>№</w:t>
      </w:r>
      <w:r w:rsidRPr="00105306">
        <w:rPr>
          <w:sz w:val="28"/>
          <w:szCs w:val="28"/>
        </w:rPr>
        <w:t xml:space="preserve"> 162-ФЗ </w:t>
      </w:r>
      <w:r>
        <w:rPr>
          <w:sz w:val="28"/>
          <w:szCs w:val="28"/>
        </w:rPr>
        <w:t>«</w:t>
      </w:r>
      <w:r w:rsidRPr="00105306">
        <w:rPr>
          <w:sz w:val="28"/>
          <w:szCs w:val="28"/>
        </w:rPr>
        <w:t>О стандартизации в Российской Федерации</w:t>
      </w:r>
      <w:r>
        <w:rPr>
          <w:sz w:val="28"/>
          <w:szCs w:val="28"/>
        </w:rPr>
        <w:t>»</w:t>
      </w:r>
      <w:r>
        <w:rPr>
          <w:rStyle w:val="ad"/>
          <w:sz w:val="28"/>
          <w:szCs w:val="28"/>
        </w:rPr>
        <w:footnoteReference w:id="8"/>
      </w:r>
      <w:r>
        <w:rPr>
          <w:sz w:val="28"/>
          <w:szCs w:val="28"/>
        </w:rPr>
        <w:t>.</w:t>
      </w:r>
      <w:proofErr w:type="gramEnd"/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05306">
        <w:rPr>
          <w:sz w:val="28"/>
          <w:szCs w:val="28"/>
        </w:rPr>
        <w:t xml:space="preserve">. Результаты инструментальных измерений документируются в виде таблиц, рекомендуемые образцы которых </w:t>
      </w:r>
      <w:r w:rsidRPr="00A268BA">
        <w:rPr>
          <w:sz w:val="28"/>
          <w:szCs w:val="28"/>
        </w:rPr>
        <w:t>приведены в приложении № 2</w:t>
      </w:r>
      <w:r w:rsidRPr="00105306">
        <w:rPr>
          <w:sz w:val="28"/>
          <w:szCs w:val="28"/>
        </w:rPr>
        <w:t xml:space="preserve"> к настоящему Порядку, с приложением соответствующих расчетов, актов отборов проб и протоколов количественного определения массовой концентрации ЗВ и параметров </w:t>
      </w:r>
      <w:proofErr w:type="spellStart"/>
      <w:r w:rsidRPr="00105306">
        <w:rPr>
          <w:sz w:val="28"/>
          <w:szCs w:val="28"/>
        </w:rPr>
        <w:t>газовоздушной</w:t>
      </w:r>
      <w:proofErr w:type="spellEnd"/>
      <w:r w:rsidRPr="00105306">
        <w:rPr>
          <w:sz w:val="28"/>
          <w:szCs w:val="28"/>
        </w:rPr>
        <w:t xml:space="preserve"> смеси.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05306">
        <w:rPr>
          <w:sz w:val="28"/>
          <w:szCs w:val="28"/>
        </w:rPr>
        <w:t>. Количество и нумерация граф в рекомендуемом об</w:t>
      </w:r>
      <w:r w:rsidRPr="00A268BA">
        <w:rPr>
          <w:sz w:val="28"/>
          <w:szCs w:val="28"/>
        </w:rPr>
        <w:t xml:space="preserve">разце таблицы № 2.1 </w:t>
      </w:r>
      <w:r w:rsidRPr="00105306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№</w:t>
      </w:r>
      <w:r w:rsidRPr="00105306">
        <w:rPr>
          <w:sz w:val="28"/>
          <w:szCs w:val="28"/>
        </w:rPr>
        <w:t xml:space="preserve"> 2 к настоящему Порядку, в которых указываются показатели отходящих газов, даны условно и при необходимости могут быть дополнены требующимися для расчета выбросов показателями, например, такими как плотность, тепловая мощность. Количество и нумерация строк в образце заполнения </w:t>
      </w:r>
      <w:r w:rsidRPr="00A268BA">
        <w:rPr>
          <w:sz w:val="28"/>
          <w:szCs w:val="28"/>
        </w:rPr>
        <w:t>таблицы № 2.1</w:t>
      </w:r>
      <w:r w:rsidRPr="00105306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№</w:t>
      </w:r>
      <w:r w:rsidRPr="00105306">
        <w:rPr>
          <w:sz w:val="28"/>
          <w:szCs w:val="28"/>
        </w:rPr>
        <w:t xml:space="preserve"> 2 к настоящему Порядку даны условно и зависят от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количества выполненных измерений.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268BA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>№</w:t>
      </w:r>
      <w:r w:rsidRPr="00A268BA">
        <w:rPr>
          <w:sz w:val="28"/>
          <w:szCs w:val="28"/>
        </w:rPr>
        <w:t xml:space="preserve"> 2.1 к настоящему Порядку, рекомендуемый образец которой приведен в приложении № 2 к настоящему Порядку, при указании синонимов, технических, торговых и фирменных </w:t>
      </w:r>
      <w:r w:rsidRPr="001A62D5">
        <w:rPr>
          <w:sz w:val="28"/>
          <w:szCs w:val="28"/>
        </w:rPr>
        <w:t xml:space="preserve">названий загрязняющих веществ приводятся наименования таких веществ, включенные в </w:t>
      </w:r>
      <w:r w:rsidRPr="001A62D5">
        <w:rPr>
          <w:rFonts w:eastAsiaTheme="minorHAnsi"/>
          <w:sz w:val="28"/>
          <w:szCs w:val="28"/>
          <w:lang w:eastAsia="en-US"/>
        </w:rPr>
        <w:t xml:space="preserve">Санитарные правила и нормы </w:t>
      </w:r>
      <w:proofErr w:type="spellStart"/>
      <w:r w:rsidRPr="008B20C2">
        <w:rPr>
          <w:rFonts w:eastAsiaTheme="minorHAnsi"/>
          <w:b/>
          <w:sz w:val="28"/>
          <w:szCs w:val="28"/>
          <w:lang w:eastAsia="en-US"/>
        </w:rPr>
        <w:t>СанПиН</w:t>
      </w:r>
      <w:proofErr w:type="spellEnd"/>
      <w:r w:rsidRPr="008B20C2">
        <w:rPr>
          <w:rFonts w:eastAsiaTheme="minorHAnsi"/>
          <w:b/>
          <w:sz w:val="28"/>
          <w:szCs w:val="28"/>
          <w:lang w:eastAsia="en-US"/>
        </w:rPr>
        <w:t xml:space="preserve"> 1.2.3685-21 «Гигиенические нормативы и требования к обеспечению безопасности и (или) безвредности для человека факторов среды обитания»</w:t>
      </w:r>
      <w:r w:rsidRPr="00190A1F">
        <w:rPr>
          <w:sz w:val="28"/>
          <w:szCs w:val="28"/>
        </w:rPr>
        <w:t>, утвержденные постановлением Главного государственного санитарного врача</w:t>
      </w:r>
      <w:proofErr w:type="gramEnd"/>
      <w:r w:rsidRPr="00190A1F">
        <w:rPr>
          <w:sz w:val="28"/>
          <w:szCs w:val="28"/>
        </w:rPr>
        <w:t xml:space="preserve"> </w:t>
      </w:r>
      <w:proofErr w:type="gramStart"/>
      <w:r w:rsidRPr="00190A1F">
        <w:rPr>
          <w:sz w:val="28"/>
          <w:szCs w:val="28"/>
        </w:rPr>
        <w:t>Российской Федерации от 28 января 2021 г. № 2</w:t>
      </w:r>
      <w:r w:rsidRPr="00190A1F">
        <w:rPr>
          <w:rStyle w:val="ad"/>
          <w:sz w:val="28"/>
          <w:szCs w:val="28"/>
        </w:rPr>
        <w:footnoteReference w:id="9"/>
      </w:r>
      <w:r w:rsidRPr="00190A1F">
        <w:rPr>
          <w:sz w:val="28"/>
          <w:szCs w:val="28"/>
        </w:rPr>
        <w:t>, а также включенные в Перечень загрязняющих веществ, в отношении которых применяются меры государственного регулирования в области охраны окружающей среды (раздел I «Для атмосферного воздуха»), утвержденный распоряжением Правительства Российской Федерации от 08 июля 2015 г. № 1316-р</w:t>
      </w:r>
      <w:r w:rsidRPr="00190A1F">
        <w:rPr>
          <w:rStyle w:val="ad"/>
          <w:sz w:val="28"/>
          <w:szCs w:val="28"/>
        </w:rPr>
        <w:footnoteReference w:id="10"/>
      </w:r>
      <w:r w:rsidRPr="00190A1F">
        <w:rPr>
          <w:sz w:val="28"/>
          <w:szCs w:val="28"/>
        </w:rPr>
        <w:t xml:space="preserve">. Например, </w:t>
      </w:r>
      <w:proofErr w:type="spellStart"/>
      <w:r w:rsidRPr="00190A1F">
        <w:rPr>
          <w:sz w:val="28"/>
          <w:szCs w:val="28"/>
        </w:rPr>
        <w:t>пятиокись</w:t>
      </w:r>
      <w:proofErr w:type="spellEnd"/>
      <w:r w:rsidRPr="00190A1F">
        <w:rPr>
          <w:sz w:val="28"/>
          <w:szCs w:val="28"/>
        </w:rPr>
        <w:t xml:space="preserve"> ванадия (</w:t>
      </w:r>
      <w:proofErr w:type="spellStart"/>
      <w:r w:rsidRPr="00190A1F">
        <w:rPr>
          <w:sz w:val="28"/>
          <w:szCs w:val="28"/>
        </w:rPr>
        <w:t>диванадий</w:t>
      </w:r>
      <w:proofErr w:type="spellEnd"/>
      <w:r w:rsidRPr="00190A1F">
        <w:rPr>
          <w:sz w:val="28"/>
          <w:szCs w:val="28"/>
        </w:rPr>
        <w:t xml:space="preserve"> </w:t>
      </w:r>
      <w:proofErr w:type="spellStart"/>
      <w:r w:rsidRPr="00190A1F">
        <w:rPr>
          <w:sz w:val="28"/>
          <w:szCs w:val="28"/>
        </w:rPr>
        <w:t>пентоксид</w:t>
      </w:r>
      <w:proofErr w:type="spellEnd"/>
      <w:r w:rsidRPr="00190A1F">
        <w:rPr>
          <w:sz w:val="28"/>
          <w:szCs w:val="28"/>
        </w:rPr>
        <w:t xml:space="preserve"> (пыль), ванадия пяти оксид).</w:t>
      </w:r>
      <w:proofErr w:type="gramEnd"/>
      <w:r w:rsidRPr="00190A1F">
        <w:rPr>
          <w:sz w:val="28"/>
          <w:szCs w:val="28"/>
        </w:rPr>
        <w:t xml:space="preserve"> Массовая концентрация ЗВ в выбросах (мг/м) при документировании результатов инструментальных измерений указывается в величинах, приведенных к нормальным условиям в соответствии с пунктом </w:t>
      </w:r>
      <w:r w:rsidRPr="000A4732">
        <w:rPr>
          <w:b/>
          <w:sz w:val="28"/>
          <w:szCs w:val="28"/>
        </w:rPr>
        <w:t>23</w:t>
      </w:r>
      <w:r w:rsidRPr="00190A1F">
        <w:rPr>
          <w:sz w:val="28"/>
          <w:szCs w:val="28"/>
        </w:rPr>
        <w:t xml:space="preserve"> настоящего Порядка.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05306">
        <w:rPr>
          <w:sz w:val="28"/>
          <w:szCs w:val="28"/>
        </w:rPr>
        <w:t>. Использование расчетных методов для определения показателей выбросов организованных источников допускается в следующих случаях: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отсутствие аттестованных методик измерения</w:t>
      </w:r>
      <w:r>
        <w:rPr>
          <w:rStyle w:val="ad"/>
          <w:sz w:val="28"/>
          <w:szCs w:val="28"/>
        </w:rPr>
        <w:footnoteReference w:id="11"/>
      </w:r>
      <w:r w:rsidRPr="00105306">
        <w:rPr>
          <w:sz w:val="28"/>
          <w:szCs w:val="28"/>
        </w:rPr>
        <w:t xml:space="preserve"> загрязняющего вещества;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отсутствие практической возможности забора проб для определения инструментальными методами в соответствии с требованиями действующих национальных стандартов;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отсутствие практической возможности проведения инструментальных измерений выбросов (например, высокая температура </w:t>
      </w:r>
      <w:proofErr w:type="spellStart"/>
      <w:r w:rsidRPr="00105306">
        <w:rPr>
          <w:sz w:val="28"/>
          <w:szCs w:val="28"/>
        </w:rPr>
        <w:t>газовоздушной</w:t>
      </w:r>
      <w:proofErr w:type="spellEnd"/>
      <w:r w:rsidRPr="00105306">
        <w:rPr>
          <w:sz w:val="28"/>
          <w:szCs w:val="28"/>
        </w:rPr>
        <w:t xml:space="preserve"> смеси, высокая скорость потока отходящих газов, сверхнизкое или сверхвысокое давление внутри газохода, отсутствие доступа к источнику).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05306">
        <w:rPr>
          <w:sz w:val="28"/>
          <w:szCs w:val="28"/>
        </w:rPr>
        <w:t>. Использование расчетных методов для определения показателей выбросов допускается также для неорганизованных и (или) линейных стационарных источников.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05306">
        <w:rPr>
          <w:sz w:val="28"/>
          <w:szCs w:val="28"/>
        </w:rPr>
        <w:t>. Расчетные методы с использованием результатов измерений отдельных характеристик источника выбросов, расхода сырья или топлива, а также загруженности, продолжительности работы оборудования, применяются для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инвентаризации выбросов: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от неорганизованных ИЗАВ;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от </w:t>
      </w:r>
      <w:proofErr w:type="spellStart"/>
      <w:r w:rsidRPr="00105306">
        <w:rPr>
          <w:sz w:val="28"/>
          <w:szCs w:val="28"/>
        </w:rPr>
        <w:t>топливосжигающих</w:t>
      </w:r>
      <w:proofErr w:type="spellEnd"/>
      <w:r w:rsidRPr="00105306">
        <w:rPr>
          <w:sz w:val="28"/>
          <w:szCs w:val="28"/>
        </w:rPr>
        <w:t xml:space="preserve"> установок мощностью не более 50 МВт;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при выполнении работ по нанесению металлопокрытий гальваническим способом, по механической обработке материалов, сварочных и окрасочных работ; взрывных работ, погрузочно-разгрузочных работ;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от инфраструктуры транспортных объектов, дизельных установок, </w:t>
      </w:r>
      <w:proofErr w:type="spellStart"/>
      <w:r w:rsidRPr="00105306">
        <w:rPr>
          <w:sz w:val="28"/>
          <w:szCs w:val="28"/>
        </w:rPr>
        <w:t>бензоэлектростанций</w:t>
      </w:r>
      <w:proofErr w:type="spellEnd"/>
      <w:r w:rsidRPr="00105306">
        <w:rPr>
          <w:sz w:val="28"/>
          <w:szCs w:val="28"/>
        </w:rPr>
        <w:t>, бензопил и подобного оборудования;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от источников открытого хранения топлива, сырья, веществ, материалов, отходов, открытых поверхностей испарения;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карьеров добычи полезных ископаемых и открытых участков обработки полезных ископаемых,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от оборудования и технологических процессов, расположенных на открытом воздухе или в производственных помещениях, не оборудованных вентиляционными установками;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для получения данных о показателях выбросов проектируемых, строящихся и реконструируемых объектов ОНВ.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6" w:name="P174"/>
      <w:bookmarkEnd w:id="6"/>
      <w:r w:rsidRPr="0010530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105306">
        <w:rPr>
          <w:sz w:val="28"/>
          <w:szCs w:val="28"/>
        </w:rPr>
        <w:t xml:space="preserve">. </w:t>
      </w:r>
      <w:proofErr w:type="gramStart"/>
      <w:r w:rsidRPr="00105306">
        <w:rPr>
          <w:sz w:val="28"/>
          <w:szCs w:val="28"/>
        </w:rPr>
        <w:t>Для определения показателей выбросов от стационарных ИЗАВ расчетным методом применяются методики расчета выбросов, включенные в перечень методик расчета выбросов ЗВ, который формируется и ведется уполномоченным Правительством Российской Федерации федеральным органом исполнительной власти</w:t>
      </w:r>
      <w:r>
        <w:rPr>
          <w:rStyle w:val="ad"/>
          <w:sz w:val="28"/>
          <w:szCs w:val="28"/>
        </w:rPr>
        <w:footnoteReference w:id="12"/>
      </w:r>
      <w:r w:rsidRPr="00105306">
        <w:rPr>
          <w:sz w:val="28"/>
          <w:szCs w:val="28"/>
        </w:rPr>
        <w:t xml:space="preserve"> (далее - методики расчета выбросов).</w:t>
      </w:r>
      <w:proofErr w:type="gramEnd"/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Методика расчета выбросов используется в полном соответствии с областью ее применения для указанных в ней технологических процессов, сооружений, устройств, оборудования, а также сырья, материалов, топлива.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Если перечень методик расчета выбросов, </w:t>
      </w:r>
      <w:r w:rsidRPr="00190A1F">
        <w:rPr>
          <w:sz w:val="28"/>
          <w:szCs w:val="28"/>
        </w:rPr>
        <w:t>указанный в абзаце первом настоящего пункта, не содержит соответствующей методики расчета выбросов, для определения показателей выбросов расчетным методом используются расчеты на основе материально-сырьевого баланса технологического процесса, физико-химических закономерностей процессов образования выбросов или показателей удельных величин выбросов от однотипного оборудования</w:t>
      </w:r>
      <w:r w:rsidRPr="00105306">
        <w:rPr>
          <w:sz w:val="28"/>
          <w:szCs w:val="28"/>
        </w:rPr>
        <w:t>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05306">
        <w:rPr>
          <w:sz w:val="28"/>
          <w:szCs w:val="28"/>
        </w:rPr>
        <w:t>При проведении расчетов на основе материально-сырьевого баланса технологического процесса, физико-химических закономерностей процессов образования выбросов или показателей удельных величин выбросов от однотипного оборудования, такие расчеты сопровождаются сведениями о месте проведения исследований, исследуемом технологическом оборудовании, режимах работы оборудования во время измерений, программой измерений с описанием методики (методов) измерений, описанием процедуры измерений или подсчета расходуемого сырья и произведенной продукции, а также перечнем используемых</w:t>
      </w:r>
      <w:proofErr w:type="gramEnd"/>
      <w:r w:rsidRPr="00105306">
        <w:rPr>
          <w:sz w:val="28"/>
          <w:szCs w:val="28"/>
        </w:rPr>
        <w:t xml:space="preserve"> источников информации, из которых берутся показатели и исходные данные для расчетов (названия используемых справочников и (или) стандартов).</w:t>
      </w:r>
    </w:p>
    <w:p w:rsidR="00D342A9" w:rsidRPr="00B359A1" w:rsidRDefault="00D342A9" w:rsidP="00D342A9">
      <w:pPr>
        <w:pStyle w:val="ConsPlusNormal"/>
        <w:spacing w:line="276" w:lineRule="auto"/>
        <w:ind w:firstLine="709"/>
        <w:jc w:val="both"/>
        <w:rPr>
          <w:b/>
          <w:sz w:val="28"/>
          <w:szCs w:val="28"/>
        </w:rPr>
      </w:pPr>
      <w:r w:rsidRPr="00B359A1">
        <w:rPr>
          <w:b/>
          <w:sz w:val="28"/>
          <w:szCs w:val="28"/>
        </w:rPr>
        <w:t>30. Определение показателей выбросов от передвижных ИЗАВ расчетным методом осуществляется с использованием методов и методик расчета выбросов в соответствии с областью их применения, с учетом количества функционирующих на объекте ОНВ передвижных ИЗАВ, их видов, используемого топлива, а также для автотранспортных средств – экологических классов.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105306">
        <w:rPr>
          <w:sz w:val="28"/>
          <w:szCs w:val="28"/>
        </w:rPr>
        <w:t xml:space="preserve">. Расчеты выбросов осуществляются отдельно для каждого стационарного ИЗАВ </w:t>
      </w:r>
      <w:r w:rsidRPr="00B359A1">
        <w:rPr>
          <w:b/>
          <w:sz w:val="28"/>
          <w:szCs w:val="28"/>
        </w:rPr>
        <w:t>и для каждого вида передвижных</w:t>
      </w:r>
      <w:r w:rsidRPr="00105306">
        <w:rPr>
          <w:sz w:val="28"/>
          <w:szCs w:val="28"/>
        </w:rPr>
        <w:t xml:space="preserve"> ИЗАВ и документируются с приложением исходных данных, источников их получения и описанием процедуры расчета с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указанием применяемых методов расчета.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105306">
        <w:rPr>
          <w:sz w:val="28"/>
          <w:szCs w:val="28"/>
        </w:rPr>
        <w:t>. На всех организованных ИЗАВ аэродинамические параметры выбросов (температура, давление, влажность, скорость истечения и расход отходящего газа) определяются преимущественно инструментальными методами в соответствии с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требованиями действующих национальных стандартов, а в случае невозможности использования инструментальных методов определяются на основании документации изготовителя оборудования или проектной (конструкторской) документации и (или) результатов пусконаладочных работ.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05306">
        <w:rPr>
          <w:sz w:val="28"/>
          <w:szCs w:val="28"/>
        </w:rPr>
        <w:t>. Если в период действия утвержденной инвентаризации выбросов приняты новые инструментальные или расчетные методики определения выбросов, то они используются для расчета выбросов при проведении очередной корректировки данных инвентаризации выбросов.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342A9" w:rsidRPr="00105306" w:rsidRDefault="00D342A9" w:rsidP="00D342A9">
      <w:pPr>
        <w:pStyle w:val="ConsPlusTitle"/>
        <w:spacing w:line="276" w:lineRule="auto"/>
        <w:ind w:firstLine="709"/>
        <w:jc w:val="center"/>
        <w:outlineLvl w:val="1"/>
        <w:rPr>
          <w:sz w:val="28"/>
          <w:szCs w:val="28"/>
        </w:rPr>
      </w:pPr>
      <w:r w:rsidRPr="00105306">
        <w:rPr>
          <w:sz w:val="28"/>
          <w:szCs w:val="28"/>
        </w:rPr>
        <w:t>V. Документирование и хранение данных, полученных</w:t>
      </w:r>
    </w:p>
    <w:p w:rsidR="00D342A9" w:rsidRPr="00105306" w:rsidRDefault="00D342A9" w:rsidP="00D342A9">
      <w:pPr>
        <w:pStyle w:val="ConsPlusTitle"/>
        <w:spacing w:line="276" w:lineRule="auto"/>
        <w:ind w:firstLine="709"/>
        <w:jc w:val="center"/>
        <w:rPr>
          <w:sz w:val="28"/>
          <w:szCs w:val="28"/>
        </w:rPr>
      </w:pPr>
      <w:r w:rsidRPr="00105306">
        <w:rPr>
          <w:sz w:val="28"/>
          <w:szCs w:val="28"/>
        </w:rPr>
        <w:t>в результате инвентаризации выбросов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105306">
        <w:rPr>
          <w:sz w:val="28"/>
          <w:szCs w:val="28"/>
        </w:rPr>
        <w:t xml:space="preserve">. По результатам инвентаризации выбросов составляется отчет, содержащий данные инвентаризации и утверждаемый хозяйствующим субъектом, осуществляющим </w:t>
      </w:r>
      <w:r w:rsidRPr="00190A1F">
        <w:rPr>
          <w:sz w:val="28"/>
          <w:szCs w:val="28"/>
        </w:rPr>
        <w:t>хозяйственную или иную деятельность на объекте ОНВ с</w:t>
      </w:r>
      <w:r>
        <w:rPr>
          <w:sz w:val="28"/>
          <w:szCs w:val="28"/>
        </w:rPr>
        <w:t> </w:t>
      </w:r>
      <w:r w:rsidRPr="00190A1F">
        <w:rPr>
          <w:sz w:val="28"/>
          <w:szCs w:val="28"/>
        </w:rPr>
        <w:t>указанием даты утверждения. Рекомендуемый образец структуры отчета по</w:t>
      </w:r>
      <w:r>
        <w:rPr>
          <w:sz w:val="28"/>
          <w:szCs w:val="28"/>
        </w:rPr>
        <w:t> </w:t>
      </w:r>
      <w:r w:rsidRPr="00190A1F">
        <w:rPr>
          <w:sz w:val="28"/>
          <w:szCs w:val="28"/>
        </w:rPr>
        <w:t>инвентаризации выбросов приведен в приложении № 4 к настоящему</w:t>
      </w:r>
      <w:r w:rsidRPr="00105306">
        <w:rPr>
          <w:sz w:val="28"/>
          <w:szCs w:val="28"/>
        </w:rPr>
        <w:t xml:space="preserve"> Порядку.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7" w:name="P189"/>
      <w:bookmarkEnd w:id="7"/>
      <w:r w:rsidRPr="00105306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105306">
        <w:rPr>
          <w:sz w:val="28"/>
          <w:szCs w:val="28"/>
        </w:rPr>
        <w:t>. Сведения о хозяйствующем субъекте, объекте ОНВ, его отдельных территориях и видах деятельности, включающиеся в отчет о результатах инвентаризации выбросов, содержат: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полное и сокращенное наименование хозяйствующего субъекта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соответствии с учредительными документами, организационно-правовую форму, место государственной регистрации, место нахождения, основной государственный регистрационный номер (ОГРН) - для юридического лица; фамилия, имя, отчество (при наличии), место жительства, реквизиты основного документа, удостоверяющего личность, основной государственный регистрационный номер индивидуального предпринимателя (ОГРНИП) - для индивидуального предпринимателя;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краткое описание видов деятельности на объекте ОНВ, в том числе перечень и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краткую характеристику используемого сырья, топливно-энергетических ресурсов, материалов; проектные и фактические виды и объемы производимой продукции, выполнения работ и (или) оказания услуг, в том числе показатели основной деятельности, для которых рассчитаны валовые выбросы; описание основных технологических процессов (при наличии), оборудования и иных источников выбросов ЗВ, а также сведения о количестве, характеристиках и эффективности ГОУ и мероприятиях по охране атмосферного воздуха, реализованных в период действия ранее проведенной инвентаризации выбросов;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сведения о результатах предыдущей инвентаризации, в том числе сроки проведения, показатели суммарной массы выбросов отдельно по каждому загрязняющему веществу по каждому ИЗАВ и по объекту ОНВ в целом, а также количество ликвидированных (с указанием причин ликвидации) и введенных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эксплуатацию ИЗАВ, сведения об изменениях показателей выбросов с указанием причин;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краткую характеристику прилегающей к объекту ОНВ местности (например, селитебная, промышленная зона, </w:t>
      </w:r>
      <w:proofErr w:type="spellStart"/>
      <w:r w:rsidRPr="00105306">
        <w:rPr>
          <w:sz w:val="28"/>
          <w:szCs w:val="28"/>
        </w:rPr>
        <w:t>сельхозугодья</w:t>
      </w:r>
      <w:proofErr w:type="spellEnd"/>
      <w:r w:rsidRPr="00105306">
        <w:rPr>
          <w:sz w:val="28"/>
          <w:szCs w:val="28"/>
        </w:rPr>
        <w:t>, болота) с указанием расстояния до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ближайшей жилой застройки и зон с особыми условиями использования территорий, в том числе ландшафтно-рекреационных зон, зон отдыха, территорий курортов, санаториев и домов отдыха, стационарных лечебно-профилактических учреждений;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размеры и границы санитарно-защитной зоны в случае, если ее установление предусмотрено законодательством Российской Федерации в области обеспечения санитарно-эпидемиологического благополучия населения;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информацию о должностных лицах, ответственных за проведение инвентаризации выбросов.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8" w:name="P196"/>
      <w:bookmarkEnd w:id="8"/>
      <w:r w:rsidRPr="00105306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105306">
        <w:rPr>
          <w:sz w:val="28"/>
          <w:szCs w:val="28"/>
        </w:rPr>
        <w:t>. В отчет о результатах инвентаризации выбросов включается описание проведенных работ по инвентаризации выбросов и особенности выполнения данных работ с указанием нормативно-методических документов, перечня использованных методик измерений показателей выбросов ЗВ и расчетного определения показателей выбросов ЗВ.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105306">
        <w:rPr>
          <w:sz w:val="28"/>
          <w:szCs w:val="28"/>
        </w:rPr>
        <w:t xml:space="preserve">. К отчету о </w:t>
      </w:r>
      <w:r w:rsidRPr="00190A1F">
        <w:rPr>
          <w:sz w:val="28"/>
          <w:szCs w:val="28"/>
        </w:rPr>
        <w:t xml:space="preserve">результатах инвентаризации выбросов прилагается карта-схема, составленная в соответствии с пунктом </w:t>
      </w:r>
      <w:r w:rsidRPr="000A4732">
        <w:rPr>
          <w:b/>
          <w:sz w:val="28"/>
          <w:szCs w:val="28"/>
        </w:rPr>
        <w:t xml:space="preserve">16 </w:t>
      </w:r>
      <w:r w:rsidRPr="00190A1F">
        <w:rPr>
          <w:sz w:val="28"/>
          <w:szCs w:val="28"/>
        </w:rPr>
        <w:t>настоящего</w:t>
      </w:r>
      <w:r w:rsidRPr="00105306">
        <w:rPr>
          <w:sz w:val="28"/>
          <w:szCs w:val="28"/>
        </w:rPr>
        <w:t xml:space="preserve"> Порядка.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105306">
        <w:rPr>
          <w:sz w:val="28"/>
          <w:szCs w:val="28"/>
        </w:rPr>
        <w:t xml:space="preserve">. Отчет о результатах инвентаризации выбросов должен содержать аналитические, инструментальные и </w:t>
      </w:r>
      <w:r w:rsidRPr="00190A1F">
        <w:rPr>
          <w:sz w:val="28"/>
          <w:szCs w:val="28"/>
        </w:rPr>
        <w:t>расчетные данные, полученные по итогам инвентаризации выбросов в соответствии с главами II - IV настоящего</w:t>
      </w:r>
      <w:r w:rsidRPr="00105306">
        <w:rPr>
          <w:sz w:val="28"/>
          <w:szCs w:val="28"/>
        </w:rPr>
        <w:t xml:space="preserve"> Порядка, в том числе данные о характеристиках ИЗАВ, показателях качественного и количественного состава выбросов, разового (в </w:t>
      </w:r>
      <w:proofErr w:type="gramStart"/>
      <w:r w:rsidRPr="00105306">
        <w:rPr>
          <w:sz w:val="28"/>
          <w:szCs w:val="28"/>
        </w:rPr>
        <w:t>г</w:t>
      </w:r>
      <w:proofErr w:type="gramEnd"/>
      <w:r w:rsidRPr="00105306">
        <w:rPr>
          <w:sz w:val="28"/>
          <w:szCs w:val="28"/>
        </w:rPr>
        <w:t>/с) и валового (в т/год) значений выбросов.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105306">
        <w:rPr>
          <w:sz w:val="28"/>
          <w:szCs w:val="28"/>
        </w:rPr>
        <w:t xml:space="preserve">. Результаты выявления ИВ и стационарных ИЗАВ, определения их </w:t>
      </w:r>
      <w:r w:rsidRPr="00190A1F">
        <w:rPr>
          <w:sz w:val="28"/>
          <w:szCs w:val="28"/>
        </w:rPr>
        <w:t>характеристик, показателей качественного и количественного состава выбросов документируются в виде таблиц, рекомендуемые образцы которых приведены в приложении № 3</w:t>
      </w:r>
      <w:r w:rsidRPr="00105306">
        <w:rPr>
          <w:sz w:val="28"/>
          <w:szCs w:val="28"/>
        </w:rPr>
        <w:t xml:space="preserve"> к настоящему Порядку.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Рекомендуемый образец документирования данных об источниках выделения загрязняющих веще</w:t>
      </w:r>
      <w:proofErr w:type="gramStart"/>
      <w:r w:rsidRPr="00105306">
        <w:rPr>
          <w:sz w:val="28"/>
          <w:szCs w:val="28"/>
        </w:rPr>
        <w:t xml:space="preserve">ств </w:t>
      </w:r>
      <w:r w:rsidRPr="00190A1F">
        <w:rPr>
          <w:sz w:val="28"/>
          <w:szCs w:val="28"/>
        </w:rPr>
        <w:t>пр</w:t>
      </w:r>
      <w:proofErr w:type="gramEnd"/>
      <w:r w:rsidRPr="00190A1F">
        <w:rPr>
          <w:sz w:val="28"/>
          <w:szCs w:val="28"/>
        </w:rPr>
        <w:t xml:space="preserve">иведен в таблице № 3.1 приложения </w:t>
      </w:r>
      <w:r>
        <w:rPr>
          <w:sz w:val="28"/>
          <w:szCs w:val="28"/>
        </w:rPr>
        <w:t>№</w:t>
      </w:r>
      <w:r w:rsidRPr="00190A1F">
        <w:rPr>
          <w:sz w:val="28"/>
          <w:szCs w:val="28"/>
        </w:rPr>
        <w:t xml:space="preserve"> 3 к настоящему Порядку. В случае</w:t>
      </w:r>
      <w:proofErr w:type="gramStart"/>
      <w:r w:rsidRPr="00190A1F">
        <w:rPr>
          <w:sz w:val="28"/>
          <w:szCs w:val="28"/>
        </w:rPr>
        <w:t>,</w:t>
      </w:r>
      <w:proofErr w:type="gramEnd"/>
      <w:r w:rsidRPr="00190A1F">
        <w:rPr>
          <w:sz w:val="28"/>
          <w:szCs w:val="28"/>
        </w:rPr>
        <w:t xml:space="preserve"> если на объекте ОНВ нет структурных подразделений, аналогичных цеху, участку, графы 3 и </w:t>
      </w:r>
      <w:hyperlink w:anchor="P761" w:history="1">
        <w:r w:rsidRPr="00190A1F">
          <w:rPr>
            <w:sz w:val="28"/>
            <w:szCs w:val="28"/>
          </w:rPr>
          <w:t>4</w:t>
        </w:r>
      </w:hyperlink>
      <w:r w:rsidRPr="00190A1F">
        <w:rPr>
          <w:sz w:val="28"/>
          <w:szCs w:val="28"/>
        </w:rPr>
        <w:t xml:space="preserve"> указанной</w:t>
      </w:r>
      <w:r w:rsidRPr="00105306">
        <w:rPr>
          <w:sz w:val="28"/>
          <w:szCs w:val="28"/>
        </w:rPr>
        <w:t xml:space="preserve"> таблицы не заполняются.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Источники выделения объединяются под одним номером в случаях, когда они сопоставимы по качественным и количественным показателям выделений ЗВ и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(или) ЗВ от них отводятся к одному и тому же ГОУ или источнику выброса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атмосферный воздух. При наличии нескольких источников выделения, объединенных под одним номером, рассчитывается суммарное время работы всех источников. В этом случае время работы источника выделения за сутки и за год может быть соответственно больше 24 часов и 8760 часов.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В виде отдельного пояснения к таблице документирования данных об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источниках выделения при необходимости приводятся характеристики ИВ и ИЗАВ (например, мощность, используемое сырье, материалы) и режимов их работы.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Рекомендуемый образец документирования </w:t>
      </w:r>
      <w:r w:rsidRPr="00190A1F">
        <w:rPr>
          <w:sz w:val="28"/>
          <w:szCs w:val="28"/>
        </w:rPr>
        <w:t>данных о стационарных источниках выбросов загрязняющих веще</w:t>
      </w:r>
      <w:proofErr w:type="gramStart"/>
      <w:r w:rsidRPr="00190A1F">
        <w:rPr>
          <w:sz w:val="28"/>
          <w:szCs w:val="28"/>
        </w:rPr>
        <w:t>ств пр</w:t>
      </w:r>
      <w:proofErr w:type="gramEnd"/>
      <w:r w:rsidRPr="00190A1F">
        <w:rPr>
          <w:sz w:val="28"/>
          <w:szCs w:val="28"/>
        </w:rPr>
        <w:t>иведен в таблице № 3.2</w:t>
      </w:r>
      <w:r w:rsidRPr="00105306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№</w:t>
      </w:r>
      <w:r w:rsidRPr="00105306">
        <w:rPr>
          <w:sz w:val="28"/>
          <w:szCs w:val="28"/>
        </w:rPr>
        <w:t xml:space="preserve"> 3 к настоящему Порядку. </w:t>
      </w:r>
      <w:proofErr w:type="gramStart"/>
      <w:r w:rsidRPr="00105306">
        <w:rPr>
          <w:sz w:val="28"/>
          <w:szCs w:val="28"/>
        </w:rPr>
        <w:t>При этом в рекомендуемом образце указанной таблицы количество и нумерация граф, в которых указываются размеры и координаты источника выбросов, а также показатели выбросов, даны условно, зависят от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особенностей поступления ЗВ в атмосферный воздух от конкретного ИЗАВ и при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необходимости могут быть дополнены и (или) заменены требующимися для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расчета выбросов параметрами или не заполняться.</w:t>
      </w:r>
      <w:proofErr w:type="gramEnd"/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Высота источника выбросов указывается с точностью до одной десятой метра. </w:t>
      </w:r>
      <w:proofErr w:type="gramStart"/>
      <w:r w:rsidRPr="00105306">
        <w:rPr>
          <w:sz w:val="28"/>
          <w:szCs w:val="28"/>
        </w:rPr>
        <w:t>Если источники выбросов расположены ниже 2 м над поверхностью земли, такая высота принимается равной 2 м. В случаях, когда источники выделения расположены ниже уровня земной поверхности (например, в карьерах, угольных разрезах), источник выбросов рассматривается как площадной неорганизованный с высотой, равной 2 м. Если источники выделения расположены ниже уровня земной поверхности, но данный объект (например, шахта) оборудован системой вентиляции с выбросом</w:t>
      </w:r>
      <w:proofErr w:type="gramEnd"/>
      <w:r w:rsidRPr="00105306">
        <w:rPr>
          <w:sz w:val="28"/>
          <w:szCs w:val="28"/>
        </w:rPr>
        <w:t xml:space="preserve"> над земной поверхностью, то такой источник выбросов рассматривается как организованный с высотой, равной фактической высоте выброса над земной поверхностью (из трубы, </w:t>
      </w:r>
      <w:proofErr w:type="spellStart"/>
      <w:r w:rsidRPr="00105306">
        <w:rPr>
          <w:sz w:val="28"/>
          <w:szCs w:val="28"/>
        </w:rPr>
        <w:t>вентшахты</w:t>
      </w:r>
      <w:proofErr w:type="spellEnd"/>
      <w:r w:rsidRPr="00105306">
        <w:rPr>
          <w:sz w:val="28"/>
          <w:szCs w:val="28"/>
        </w:rPr>
        <w:t xml:space="preserve"> или аналогичного сооружения).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Значения диаметра точечного ИЗАВ с круглым устьем, значения длины и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ширины ИЗАВ с прямоугольным устьем указываются с точностью до одной сотой метра.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Значения координат стационарных ИЗАВ, </w:t>
      </w:r>
      <w:r w:rsidRPr="00B359A1">
        <w:rPr>
          <w:b/>
          <w:sz w:val="28"/>
          <w:szCs w:val="28"/>
        </w:rPr>
        <w:t xml:space="preserve">мест работы, стоянки, обслуживания и ремонта, а также основных маршрутов перемещения передвижных ИЗАВ </w:t>
      </w:r>
      <w:r w:rsidRPr="00105306">
        <w:rPr>
          <w:sz w:val="28"/>
          <w:szCs w:val="28"/>
        </w:rPr>
        <w:t>указываются с точностью до метра. Для точечных ИЗАВ с круглым устьем не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требуются данные о длине и ширине устья, для одиночных точечных ИЗАВ приводится одна пара координат и не требуется указывать ширину как для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площадного источника. Для линейных источников выбросов приводятся координаты концов источника; для площадных источников, как правило, - координаты середин сторон прямоугольника, ограничивающего источник.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Ширина площадного источника выбросов указывается с точностью до метра. В случае</w:t>
      </w:r>
      <w:proofErr w:type="gramStart"/>
      <w:r w:rsidRPr="00105306">
        <w:rPr>
          <w:sz w:val="28"/>
          <w:szCs w:val="28"/>
        </w:rPr>
        <w:t>,</w:t>
      </w:r>
      <w:proofErr w:type="gramEnd"/>
      <w:r w:rsidRPr="00105306">
        <w:rPr>
          <w:sz w:val="28"/>
          <w:szCs w:val="28"/>
        </w:rPr>
        <w:t xml:space="preserve"> если поверхность площадного ИЗАВ не горизонтальна (например, оконные и дверные проемы), следует указывать длину горизонтальной стороны прямоугольника, ограничивающего ИЗАВ.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Значения скорости выхода, расхода и температуры </w:t>
      </w:r>
      <w:proofErr w:type="spellStart"/>
      <w:r w:rsidRPr="00105306">
        <w:rPr>
          <w:sz w:val="28"/>
          <w:szCs w:val="28"/>
        </w:rPr>
        <w:t>газовоздушной</w:t>
      </w:r>
      <w:proofErr w:type="spellEnd"/>
      <w:r w:rsidRPr="00105306">
        <w:rPr>
          <w:sz w:val="28"/>
          <w:szCs w:val="28"/>
        </w:rPr>
        <w:t xml:space="preserve"> смеси приводятся </w:t>
      </w:r>
      <w:proofErr w:type="gramStart"/>
      <w:r w:rsidRPr="00105306">
        <w:rPr>
          <w:sz w:val="28"/>
          <w:szCs w:val="28"/>
        </w:rPr>
        <w:t>осредненными</w:t>
      </w:r>
      <w:proofErr w:type="gramEnd"/>
      <w:r w:rsidRPr="00105306">
        <w:rPr>
          <w:sz w:val="28"/>
          <w:szCs w:val="28"/>
        </w:rPr>
        <w:t xml:space="preserve"> за период времени, соответствующий периоду, для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 xml:space="preserve">которого определяется осредненная концентрация согласно расчетам рассеивания выбросов. Значение вертикальной составляющей осредненной скорости выхода </w:t>
      </w:r>
      <w:proofErr w:type="spellStart"/>
      <w:r w:rsidRPr="00105306">
        <w:rPr>
          <w:sz w:val="28"/>
          <w:szCs w:val="28"/>
        </w:rPr>
        <w:t>газовоздушной</w:t>
      </w:r>
      <w:proofErr w:type="spellEnd"/>
      <w:r w:rsidRPr="00105306">
        <w:rPr>
          <w:sz w:val="28"/>
          <w:szCs w:val="28"/>
        </w:rPr>
        <w:t xml:space="preserve"> смеси приводится при необходимости указанных данных для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расчетов рассеивания выбросов.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05306">
        <w:rPr>
          <w:sz w:val="28"/>
          <w:szCs w:val="28"/>
        </w:rPr>
        <w:t>Для неорганизованных ИЗАВ данные о размерах устья, а также данные о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 xml:space="preserve">скорости выхода, расходе и температуре </w:t>
      </w:r>
      <w:proofErr w:type="spellStart"/>
      <w:r w:rsidRPr="00105306">
        <w:rPr>
          <w:sz w:val="28"/>
          <w:szCs w:val="28"/>
        </w:rPr>
        <w:t>газовоздушной</w:t>
      </w:r>
      <w:proofErr w:type="spellEnd"/>
      <w:r w:rsidRPr="00105306">
        <w:rPr>
          <w:sz w:val="28"/>
          <w:szCs w:val="28"/>
        </w:rPr>
        <w:t xml:space="preserve"> смеси не требуются.</w:t>
      </w:r>
      <w:proofErr w:type="gramEnd"/>
    </w:p>
    <w:p w:rsidR="00D342A9" w:rsidRPr="006834C1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05306">
        <w:rPr>
          <w:sz w:val="28"/>
          <w:szCs w:val="28"/>
        </w:rPr>
        <w:t xml:space="preserve">Для описания области поступления ЗВ в атмосферный воздух, имеющей произвольную форму, в том числе от линейных, площадных, трехмерных, объемных ИЗАВ, дополнительно указываются </w:t>
      </w:r>
      <w:r w:rsidRPr="006834C1">
        <w:rPr>
          <w:sz w:val="28"/>
          <w:szCs w:val="28"/>
        </w:rPr>
        <w:t xml:space="preserve">параметры (координаты, размеры), которые необходимы для расчета рассеивания выбросов, рекомендуемый образец документирования указанных данных приведен в таблице № 3.3 приложения </w:t>
      </w:r>
      <w:r>
        <w:rPr>
          <w:sz w:val="28"/>
          <w:szCs w:val="28"/>
        </w:rPr>
        <w:t>№</w:t>
      </w:r>
      <w:r w:rsidRPr="006834C1">
        <w:rPr>
          <w:sz w:val="28"/>
          <w:szCs w:val="28"/>
        </w:rPr>
        <w:t xml:space="preserve"> 3 к</w:t>
      </w:r>
      <w:r>
        <w:rPr>
          <w:sz w:val="28"/>
          <w:szCs w:val="28"/>
        </w:rPr>
        <w:t> </w:t>
      </w:r>
      <w:r w:rsidRPr="006834C1">
        <w:rPr>
          <w:sz w:val="28"/>
          <w:szCs w:val="28"/>
        </w:rPr>
        <w:t>настоящему Порядку.</w:t>
      </w:r>
      <w:proofErr w:type="gramEnd"/>
    </w:p>
    <w:p w:rsidR="00D342A9" w:rsidRPr="006834C1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6834C1">
        <w:rPr>
          <w:sz w:val="28"/>
          <w:szCs w:val="28"/>
        </w:rPr>
        <w:t>Рекомендуемый образец для дополнительного документирования данных об</w:t>
      </w:r>
      <w:r>
        <w:rPr>
          <w:sz w:val="28"/>
          <w:szCs w:val="28"/>
        </w:rPr>
        <w:t> </w:t>
      </w:r>
      <w:r w:rsidRPr="006834C1">
        <w:rPr>
          <w:sz w:val="28"/>
          <w:szCs w:val="28"/>
        </w:rPr>
        <w:t xml:space="preserve">ИЗАВ, ось устья которых отклоняется от вертикали, приведен в таблице № 3.4 приложения </w:t>
      </w:r>
      <w:r>
        <w:rPr>
          <w:sz w:val="28"/>
          <w:szCs w:val="28"/>
        </w:rPr>
        <w:t>№</w:t>
      </w:r>
      <w:r w:rsidRPr="006834C1">
        <w:rPr>
          <w:sz w:val="28"/>
          <w:szCs w:val="28"/>
        </w:rPr>
        <w:t xml:space="preserve"> 3 к настоящему Порядку.</w:t>
      </w:r>
    </w:p>
    <w:p w:rsidR="00D342A9" w:rsidRPr="006834C1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6834C1">
        <w:rPr>
          <w:sz w:val="28"/>
          <w:szCs w:val="28"/>
        </w:rPr>
        <w:t>Рекомендуемый образец для дополнительного документирования данных об</w:t>
      </w:r>
      <w:r>
        <w:rPr>
          <w:sz w:val="28"/>
          <w:szCs w:val="28"/>
        </w:rPr>
        <w:t> </w:t>
      </w:r>
      <w:r w:rsidRPr="006834C1">
        <w:rPr>
          <w:sz w:val="28"/>
          <w:szCs w:val="28"/>
        </w:rPr>
        <w:t xml:space="preserve">ИЗАВ установок факельного горения приведен в таблице № 3.5 приложения </w:t>
      </w:r>
      <w:r>
        <w:rPr>
          <w:sz w:val="28"/>
          <w:szCs w:val="28"/>
        </w:rPr>
        <w:t>№</w:t>
      </w:r>
      <w:r w:rsidRPr="006834C1">
        <w:rPr>
          <w:sz w:val="28"/>
          <w:szCs w:val="28"/>
        </w:rPr>
        <w:t xml:space="preserve"> 3 к настоящему Порядку.</w:t>
      </w:r>
    </w:p>
    <w:p w:rsidR="00D342A9" w:rsidRPr="006834C1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6834C1">
        <w:rPr>
          <w:sz w:val="28"/>
          <w:szCs w:val="28"/>
        </w:rPr>
        <w:t>Результаты обследования установок очистки газа (ГОУ) и условий их эксплуатации вносятся в таблицу, рекомендуемый образец которой приведен в</w:t>
      </w:r>
      <w:r>
        <w:rPr>
          <w:sz w:val="28"/>
          <w:szCs w:val="28"/>
        </w:rPr>
        <w:t> </w:t>
      </w:r>
      <w:r w:rsidRPr="006834C1">
        <w:rPr>
          <w:sz w:val="28"/>
          <w:szCs w:val="28"/>
        </w:rPr>
        <w:t xml:space="preserve">таблице № 3.6 приложения </w:t>
      </w:r>
      <w:r>
        <w:rPr>
          <w:sz w:val="28"/>
          <w:szCs w:val="28"/>
        </w:rPr>
        <w:t>№</w:t>
      </w:r>
      <w:r w:rsidRPr="006834C1">
        <w:rPr>
          <w:sz w:val="28"/>
          <w:szCs w:val="28"/>
        </w:rPr>
        <w:t xml:space="preserve"> 3 к настоящему Порядку. При этом в указанную таблицу не вносятся данные об установках и устройствах очистки газа, являющихся неотъемлемой частью технологического оборудования и (или) не осуществляющих выбросы загрязняющих веществ непосредственно в атмосферный воздух.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6834C1">
        <w:rPr>
          <w:sz w:val="28"/>
          <w:szCs w:val="28"/>
        </w:rPr>
        <w:t>Рекомендуемый образец документирования данных о суммарных выбросах ЗВ в целом по объекту ОНВ, их очистке и утилизации приведен в таблице № 3.7</w:t>
      </w:r>
      <w:r w:rsidRPr="00105306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№</w:t>
      </w:r>
      <w:r w:rsidRPr="00105306">
        <w:rPr>
          <w:sz w:val="28"/>
          <w:szCs w:val="28"/>
        </w:rPr>
        <w:t xml:space="preserve"> 3 к настоящему Порядку.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Данные о выбросах оксидов азота, в том числе о суммарных выбросах диоксида азота и оксида азота указываются с учетом трансформации оксидов азота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атмосферном воздухе.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B20C2">
        <w:rPr>
          <w:b/>
          <w:sz w:val="28"/>
          <w:szCs w:val="28"/>
        </w:rPr>
        <w:t xml:space="preserve">40. </w:t>
      </w:r>
      <w:proofErr w:type="gramStart"/>
      <w:r w:rsidRPr="008B20C2">
        <w:rPr>
          <w:b/>
          <w:sz w:val="28"/>
          <w:szCs w:val="28"/>
        </w:rPr>
        <w:t>Результаты выявления выбросов от передвижных ИЗАВ указываются в виде таблицы, рекомендуемый образец которой приведен в таблице 3.8 приложения № 3 к настоящему Порядку</w:t>
      </w:r>
      <w:r w:rsidRPr="00105306">
        <w:rPr>
          <w:sz w:val="28"/>
          <w:szCs w:val="28"/>
        </w:rPr>
        <w:t>.</w:t>
      </w:r>
      <w:proofErr w:type="gramEnd"/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105306">
        <w:rPr>
          <w:sz w:val="28"/>
          <w:szCs w:val="28"/>
        </w:rPr>
        <w:t xml:space="preserve">. Для стационарных ИЗАВ в качестве максимальных разовых (в </w:t>
      </w:r>
      <w:proofErr w:type="gramStart"/>
      <w:r w:rsidRPr="00105306">
        <w:rPr>
          <w:sz w:val="28"/>
          <w:szCs w:val="28"/>
        </w:rPr>
        <w:t>г</w:t>
      </w:r>
      <w:proofErr w:type="gramEnd"/>
      <w:r w:rsidRPr="00105306">
        <w:rPr>
          <w:sz w:val="28"/>
          <w:szCs w:val="28"/>
        </w:rPr>
        <w:t>/с) значений выбросов ЗВ для стационарного режима работы ИЗАВ используются средние значения выбросов за двадцатиминутный интервал времени. Допускается использовать средние значения за 20 - 30-минутный интервал времени в случае, если такой интервал предусмотрен используемыми в установленном порядке средствами измерений и (или) методиками измерений.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05306">
        <w:rPr>
          <w:sz w:val="28"/>
          <w:szCs w:val="28"/>
        </w:rPr>
        <w:t xml:space="preserve">Разовое значение мощности выброса ЗВ, </w:t>
      </w:r>
      <w:proofErr w:type="spellStart"/>
      <w:r w:rsidRPr="00105306">
        <w:rPr>
          <w:sz w:val="28"/>
          <w:szCs w:val="28"/>
        </w:rPr>
        <w:t>М</w:t>
      </w:r>
      <w:r w:rsidRPr="00105306">
        <w:rPr>
          <w:sz w:val="28"/>
          <w:szCs w:val="28"/>
          <w:vertAlign w:val="subscript"/>
        </w:rPr>
        <w:t>зв</w:t>
      </w:r>
      <w:proofErr w:type="spellEnd"/>
      <w:r w:rsidRPr="00105306">
        <w:rPr>
          <w:sz w:val="28"/>
          <w:szCs w:val="28"/>
        </w:rPr>
        <w:t xml:space="preserve"> (г/с), для организованного ИЗАВ для каждой пробы рассчитывают по формуле (1):</w:t>
      </w:r>
      <w:proofErr w:type="gramEnd"/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9" w:name="P219"/>
      <w:bookmarkEnd w:id="9"/>
      <w:r w:rsidRPr="00105306">
        <w:rPr>
          <w:noProof/>
          <w:position w:val="-24"/>
          <w:sz w:val="28"/>
          <w:szCs w:val="28"/>
        </w:rPr>
        <w:drawing>
          <wp:inline distT="0" distB="0" distL="0" distR="0">
            <wp:extent cx="3543300" cy="438150"/>
            <wp:effectExtent l="19050" t="0" r="0" b="0"/>
            <wp:docPr id="1" name="Рисунок 1" descr="base_1_34019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40195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где </w:t>
      </w:r>
      <w:proofErr w:type="spellStart"/>
      <w:proofErr w:type="gramStart"/>
      <w:r w:rsidRPr="00105306">
        <w:rPr>
          <w:sz w:val="28"/>
          <w:szCs w:val="28"/>
        </w:rPr>
        <w:t>C</w:t>
      </w:r>
      <w:proofErr w:type="gramEnd"/>
      <w:r w:rsidRPr="00105306">
        <w:rPr>
          <w:sz w:val="28"/>
          <w:szCs w:val="28"/>
          <w:vertAlign w:val="subscript"/>
        </w:rPr>
        <w:t>зв</w:t>
      </w:r>
      <w:proofErr w:type="spellEnd"/>
      <w:r w:rsidRPr="00105306">
        <w:rPr>
          <w:sz w:val="28"/>
          <w:szCs w:val="28"/>
          <w:vertAlign w:val="subscript"/>
        </w:rPr>
        <w:t>(</w:t>
      </w:r>
      <w:proofErr w:type="spellStart"/>
      <w:r w:rsidRPr="00105306">
        <w:rPr>
          <w:sz w:val="28"/>
          <w:szCs w:val="28"/>
          <w:vertAlign w:val="subscript"/>
        </w:rPr>
        <w:t>k</w:t>
      </w:r>
      <w:proofErr w:type="spellEnd"/>
      <w:r w:rsidRPr="00105306">
        <w:rPr>
          <w:sz w:val="28"/>
          <w:szCs w:val="28"/>
          <w:vertAlign w:val="subscript"/>
        </w:rPr>
        <w:t>)</w:t>
      </w:r>
      <w:r w:rsidRPr="00105306">
        <w:rPr>
          <w:sz w:val="28"/>
          <w:szCs w:val="28"/>
        </w:rPr>
        <w:t xml:space="preserve"> - концентрация ЗВ в k-пробе (масса ЗВ, отнесенная к кубометру сухого отходящего газа при нормальных условиях), мг/м</w:t>
      </w:r>
      <w:r w:rsidRPr="00105306">
        <w:rPr>
          <w:sz w:val="28"/>
          <w:szCs w:val="28"/>
          <w:vertAlign w:val="superscript"/>
        </w:rPr>
        <w:t>3</w:t>
      </w:r>
      <w:r w:rsidRPr="00105306">
        <w:rPr>
          <w:sz w:val="28"/>
          <w:szCs w:val="28"/>
        </w:rPr>
        <w:t>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V</w:t>
      </w:r>
      <w:r w:rsidRPr="00105306">
        <w:rPr>
          <w:sz w:val="28"/>
          <w:szCs w:val="28"/>
          <w:vertAlign w:val="subscript"/>
        </w:rPr>
        <w:t>1(</w:t>
      </w:r>
      <w:proofErr w:type="spellStart"/>
      <w:r w:rsidRPr="00105306">
        <w:rPr>
          <w:sz w:val="28"/>
          <w:szCs w:val="28"/>
          <w:vertAlign w:val="subscript"/>
        </w:rPr>
        <w:t>k</w:t>
      </w:r>
      <w:proofErr w:type="spellEnd"/>
      <w:r w:rsidRPr="00105306">
        <w:rPr>
          <w:sz w:val="28"/>
          <w:szCs w:val="28"/>
          <w:vertAlign w:val="subscript"/>
        </w:rPr>
        <w:t>)</w:t>
      </w:r>
      <w:r w:rsidRPr="00105306">
        <w:rPr>
          <w:sz w:val="28"/>
          <w:szCs w:val="28"/>
        </w:rPr>
        <w:t xml:space="preserve"> - полный объем </w:t>
      </w:r>
      <w:proofErr w:type="spellStart"/>
      <w:r w:rsidRPr="00105306">
        <w:rPr>
          <w:sz w:val="28"/>
          <w:szCs w:val="28"/>
        </w:rPr>
        <w:t>газовоздушной</w:t>
      </w:r>
      <w:proofErr w:type="spellEnd"/>
      <w:r w:rsidRPr="00105306">
        <w:rPr>
          <w:sz w:val="28"/>
          <w:szCs w:val="28"/>
        </w:rPr>
        <w:t xml:space="preserve"> смеси (ГВС), измеренный в процессе отбора k-пробы, м</w:t>
      </w:r>
      <w:r w:rsidRPr="00105306">
        <w:rPr>
          <w:sz w:val="28"/>
          <w:szCs w:val="28"/>
          <w:vertAlign w:val="superscript"/>
        </w:rPr>
        <w:t>3</w:t>
      </w:r>
      <w:r w:rsidRPr="00105306">
        <w:rPr>
          <w:sz w:val="28"/>
          <w:szCs w:val="28"/>
        </w:rPr>
        <w:t>/с (включая объем водяных паров), выбрасываемой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атмосфер</w:t>
      </w:r>
      <w:r>
        <w:rPr>
          <w:sz w:val="28"/>
          <w:szCs w:val="28"/>
        </w:rPr>
        <w:t>ный воздух</w:t>
      </w:r>
      <w:r w:rsidRPr="00105306">
        <w:rPr>
          <w:sz w:val="28"/>
          <w:szCs w:val="28"/>
        </w:rPr>
        <w:t xml:space="preserve"> из устья ИЗАВ за 1 секунду при температуре отходящего газа, </w:t>
      </w:r>
      <w:proofErr w:type="spellStart"/>
      <w:r w:rsidRPr="00105306">
        <w:rPr>
          <w:sz w:val="28"/>
          <w:szCs w:val="28"/>
        </w:rPr>
        <w:t>Т</w:t>
      </w:r>
      <w:r w:rsidRPr="00105306">
        <w:rPr>
          <w:sz w:val="28"/>
          <w:szCs w:val="28"/>
          <w:vertAlign w:val="subscript"/>
        </w:rPr>
        <w:t>г</w:t>
      </w:r>
      <w:proofErr w:type="spellEnd"/>
      <w:r w:rsidRPr="00105306">
        <w:rPr>
          <w:sz w:val="28"/>
          <w:szCs w:val="28"/>
        </w:rPr>
        <w:t>(°C);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05306">
        <w:rPr>
          <w:sz w:val="28"/>
          <w:szCs w:val="28"/>
        </w:rPr>
        <w:t>Т</w:t>
      </w:r>
      <w:r w:rsidRPr="00105306">
        <w:rPr>
          <w:sz w:val="28"/>
          <w:szCs w:val="28"/>
          <w:vertAlign w:val="subscript"/>
        </w:rPr>
        <w:t>г</w:t>
      </w:r>
      <w:proofErr w:type="spellEnd"/>
      <w:r w:rsidRPr="00105306">
        <w:rPr>
          <w:sz w:val="28"/>
          <w:szCs w:val="28"/>
        </w:rPr>
        <w:t>(°C) - температура отходящего газа на выходе из ИЗАВ;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noProof/>
          <w:position w:val="-8"/>
          <w:sz w:val="28"/>
          <w:szCs w:val="28"/>
        </w:rPr>
        <w:drawing>
          <wp:inline distT="0" distB="0" distL="0" distR="0">
            <wp:extent cx="161925" cy="228600"/>
            <wp:effectExtent l="19050" t="0" r="9525" b="0"/>
            <wp:docPr id="2" name="Рисунок 2" descr="base_1_34019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40195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306">
        <w:rPr>
          <w:sz w:val="28"/>
          <w:szCs w:val="28"/>
        </w:rPr>
        <w:t xml:space="preserve"> (</w:t>
      </w:r>
      <w:proofErr w:type="gramStart"/>
      <w:r w:rsidRPr="00105306">
        <w:rPr>
          <w:sz w:val="28"/>
          <w:szCs w:val="28"/>
        </w:rPr>
        <w:t>г</w:t>
      </w:r>
      <w:proofErr w:type="gramEnd"/>
      <w:r w:rsidRPr="00105306">
        <w:rPr>
          <w:sz w:val="28"/>
          <w:szCs w:val="28"/>
        </w:rPr>
        <w:t>/м</w:t>
      </w:r>
      <w:r w:rsidRPr="00105306">
        <w:rPr>
          <w:sz w:val="28"/>
          <w:szCs w:val="28"/>
          <w:vertAlign w:val="subscript"/>
        </w:rPr>
        <w:t>сн</w:t>
      </w:r>
      <w:r w:rsidRPr="00105306">
        <w:rPr>
          <w:sz w:val="28"/>
          <w:szCs w:val="28"/>
          <w:vertAlign w:val="superscript"/>
        </w:rPr>
        <w:t>3</w:t>
      </w:r>
      <w:r w:rsidRPr="00105306">
        <w:rPr>
          <w:sz w:val="28"/>
          <w:szCs w:val="28"/>
        </w:rPr>
        <w:t>) - концентрация паров воды в отходящем газе на выходе из ИЗАВ: масса водяных паров, отнесенная к кубометру сухого отходящего газа при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нормальных условиях.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05306">
        <w:rPr>
          <w:sz w:val="28"/>
          <w:szCs w:val="28"/>
        </w:rPr>
        <w:t>К</w:t>
      </w:r>
      <w:proofErr w:type="gramStart"/>
      <w:r w:rsidRPr="00105306">
        <w:rPr>
          <w:sz w:val="28"/>
          <w:szCs w:val="28"/>
          <w:vertAlign w:val="subscript"/>
        </w:rPr>
        <w:t>t</w:t>
      </w:r>
      <w:proofErr w:type="spellEnd"/>
      <w:proofErr w:type="gramEnd"/>
      <w:r w:rsidRPr="00105306">
        <w:rPr>
          <w:sz w:val="28"/>
          <w:szCs w:val="28"/>
        </w:rPr>
        <w:t xml:space="preserve"> - коэффициент, учитывающий длительность выброса ЗВ, определяется по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формуле (2):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noProof/>
          <w:position w:val="-44"/>
          <w:sz w:val="28"/>
          <w:szCs w:val="28"/>
        </w:rPr>
        <w:drawing>
          <wp:inline distT="0" distB="0" distL="0" distR="0">
            <wp:extent cx="2219325" cy="685800"/>
            <wp:effectExtent l="19050" t="0" r="9525" b="0"/>
            <wp:docPr id="3" name="Рисунок 3" descr="base_1_34019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40195_3277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где </w:t>
      </w:r>
      <w:r w:rsidRPr="00105306">
        <w:rPr>
          <w:noProof/>
          <w:position w:val="-1"/>
          <w:sz w:val="28"/>
          <w:szCs w:val="28"/>
        </w:rPr>
        <w:drawing>
          <wp:inline distT="0" distB="0" distL="0" distR="0">
            <wp:extent cx="114300" cy="142875"/>
            <wp:effectExtent l="19050" t="0" r="0" b="0"/>
            <wp:docPr id="4" name="Рисунок 4" descr="base_1_34019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40195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306">
        <w:rPr>
          <w:sz w:val="28"/>
          <w:szCs w:val="28"/>
        </w:rPr>
        <w:t>(мин) - длительность выброса.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Сомножитель </w:t>
      </w:r>
      <w:r w:rsidRPr="00105306">
        <w:rPr>
          <w:noProof/>
          <w:position w:val="-23"/>
          <w:sz w:val="28"/>
          <w:szCs w:val="28"/>
        </w:rPr>
        <w:drawing>
          <wp:inline distT="0" distB="0" distL="0" distR="0">
            <wp:extent cx="1095375" cy="428625"/>
            <wp:effectExtent l="19050" t="0" r="0" b="0"/>
            <wp:docPr id="5" name="Рисунок 5" descr="base_1_340195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40195_3277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306">
        <w:rPr>
          <w:sz w:val="28"/>
          <w:szCs w:val="28"/>
        </w:rPr>
        <w:t xml:space="preserve"> </w:t>
      </w:r>
      <w:r w:rsidRPr="006834C1">
        <w:rPr>
          <w:sz w:val="28"/>
          <w:szCs w:val="28"/>
        </w:rPr>
        <w:t>в формуле (1) учитывается</w:t>
      </w:r>
      <w:r w:rsidRPr="00105306">
        <w:rPr>
          <w:sz w:val="28"/>
          <w:szCs w:val="28"/>
        </w:rPr>
        <w:t xml:space="preserve"> только для ИЗАВ, у </w:t>
      </w:r>
      <w:proofErr w:type="gramStart"/>
      <w:r w:rsidRPr="00105306">
        <w:rPr>
          <w:sz w:val="28"/>
          <w:szCs w:val="28"/>
        </w:rPr>
        <w:t>которых</w:t>
      </w:r>
      <w:proofErr w:type="gramEnd"/>
      <w:r w:rsidRPr="00105306">
        <w:rPr>
          <w:sz w:val="28"/>
          <w:szCs w:val="28"/>
        </w:rPr>
        <w:t xml:space="preserve"> </w:t>
      </w:r>
      <w:proofErr w:type="spellStart"/>
      <w:r w:rsidRPr="00105306">
        <w:rPr>
          <w:sz w:val="28"/>
          <w:szCs w:val="28"/>
        </w:rPr>
        <w:t>Т</w:t>
      </w:r>
      <w:r w:rsidRPr="00105306">
        <w:rPr>
          <w:sz w:val="28"/>
          <w:szCs w:val="28"/>
          <w:vertAlign w:val="subscript"/>
        </w:rPr>
        <w:t>г</w:t>
      </w:r>
      <w:proofErr w:type="spellEnd"/>
      <w:r w:rsidRPr="00105306">
        <w:rPr>
          <w:sz w:val="28"/>
          <w:szCs w:val="28"/>
        </w:rPr>
        <w:t xml:space="preserve"> </w:t>
      </w:r>
      <w:r w:rsidRPr="00105306">
        <w:rPr>
          <w:noProof/>
          <w:position w:val="-2"/>
          <w:sz w:val="28"/>
          <w:szCs w:val="28"/>
        </w:rPr>
        <w:drawing>
          <wp:inline distT="0" distB="0" distL="0" distR="0">
            <wp:extent cx="123825" cy="152400"/>
            <wp:effectExtent l="19050" t="0" r="9525" b="0"/>
            <wp:docPr id="6" name="Рисунок 6" descr="base_1_340195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40195_3277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306">
        <w:rPr>
          <w:sz w:val="28"/>
          <w:szCs w:val="28"/>
        </w:rPr>
        <w:t xml:space="preserve"> 30 °C.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Мощность выброса ЗВ на конкретном ИЗАВ для стационарного режима работы рассчитывают путем усреднения величин мощностей выбросов ЗВ для каждой пробы по формуле (3):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noProof/>
          <w:position w:val="-25"/>
          <w:sz w:val="28"/>
          <w:szCs w:val="28"/>
        </w:rPr>
        <w:drawing>
          <wp:inline distT="0" distB="0" distL="0" distR="0">
            <wp:extent cx="1295400" cy="447675"/>
            <wp:effectExtent l="19050" t="0" r="0" b="0"/>
            <wp:docPr id="7" name="Рисунок 7" descr="base_1_340195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40195_3277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где </w:t>
      </w:r>
      <w:proofErr w:type="spellStart"/>
      <w:r w:rsidRPr="00105306">
        <w:rPr>
          <w:sz w:val="28"/>
          <w:szCs w:val="28"/>
        </w:rPr>
        <w:t>m</w:t>
      </w:r>
      <w:proofErr w:type="spellEnd"/>
      <w:r w:rsidRPr="00105306">
        <w:rPr>
          <w:sz w:val="28"/>
          <w:szCs w:val="28"/>
        </w:rPr>
        <w:t xml:space="preserve"> - число отобранных проб (не менее трех).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Если при проведении измерений концентрация ЗВ, присутствующего (в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соответствии с технологическим процессом) в выбросах ИЗАВ, оказалась меньше нижнего предела обнаружения, установленного в применяемой методике, то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измерения повторно производятся по более чувствительной методике.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В том случае, когда концентрация этого ЗВ оказалась меньше нижнего предела диапазона определения наиболее чувствительной методики измерений, то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для организованных ИЗАВ: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05306">
        <w:rPr>
          <w:sz w:val="28"/>
          <w:szCs w:val="28"/>
        </w:rPr>
        <w:t xml:space="preserve">- концентрация считается равной половине нижнего предела диапазона измерения методики, если он не меньше 0,5 </w:t>
      </w:r>
      <w:proofErr w:type="spellStart"/>
      <w:r w:rsidRPr="00105306">
        <w:rPr>
          <w:sz w:val="28"/>
          <w:szCs w:val="28"/>
        </w:rPr>
        <w:t>ГН</w:t>
      </w:r>
      <w:r w:rsidRPr="00105306">
        <w:rPr>
          <w:sz w:val="28"/>
          <w:szCs w:val="28"/>
          <w:vertAlign w:val="subscript"/>
        </w:rPr>
        <w:t>р.з</w:t>
      </w:r>
      <w:proofErr w:type="spellEnd"/>
      <w:r w:rsidRPr="00105306">
        <w:rPr>
          <w:sz w:val="28"/>
          <w:szCs w:val="28"/>
          <w:vertAlign w:val="subscript"/>
        </w:rPr>
        <w:t>.</w:t>
      </w:r>
      <w:r w:rsidRPr="00105306">
        <w:rPr>
          <w:sz w:val="28"/>
          <w:szCs w:val="28"/>
        </w:rPr>
        <w:t xml:space="preserve">, где </w:t>
      </w:r>
      <w:proofErr w:type="spellStart"/>
      <w:r w:rsidRPr="00105306">
        <w:rPr>
          <w:sz w:val="28"/>
          <w:szCs w:val="28"/>
        </w:rPr>
        <w:t>ГН</w:t>
      </w:r>
      <w:r w:rsidRPr="00105306">
        <w:rPr>
          <w:sz w:val="28"/>
          <w:szCs w:val="28"/>
          <w:vertAlign w:val="subscript"/>
        </w:rPr>
        <w:t>р.з</w:t>
      </w:r>
      <w:proofErr w:type="spellEnd"/>
      <w:r w:rsidRPr="00105306">
        <w:rPr>
          <w:sz w:val="28"/>
          <w:szCs w:val="28"/>
          <w:vertAlign w:val="subscript"/>
        </w:rPr>
        <w:t>.</w:t>
      </w:r>
      <w:r w:rsidRPr="00105306">
        <w:rPr>
          <w:sz w:val="28"/>
          <w:szCs w:val="28"/>
        </w:rPr>
        <w:t xml:space="preserve"> - значение гигиенического норматива (ГН) среднесменной предельно допустимой концентрации измеряемого ЗВ в воздухе рабочей зоны (</w:t>
      </w:r>
      <w:proofErr w:type="spellStart"/>
      <w:r w:rsidRPr="00105306">
        <w:rPr>
          <w:sz w:val="28"/>
          <w:szCs w:val="28"/>
        </w:rPr>
        <w:t>ПДК</w:t>
      </w:r>
      <w:r w:rsidRPr="00105306">
        <w:rPr>
          <w:sz w:val="28"/>
          <w:szCs w:val="28"/>
          <w:vertAlign w:val="subscript"/>
        </w:rPr>
        <w:t>р.з</w:t>
      </w:r>
      <w:proofErr w:type="spellEnd"/>
      <w:r w:rsidRPr="00105306">
        <w:rPr>
          <w:sz w:val="28"/>
          <w:szCs w:val="28"/>
          <w:vertAlign w:val="subscript"/>
        </w:rPr>
        <w:t>.</w:t>
      </w:r>
      <w:r w:rsidRPr="00105306">
        <w:rPr>
          <w:sz w:val="28"/>
          <w:szCs w:val="28"/>
        </w:rPr>
        <w:t xml:space="preserve">); если среднесменная ПДК не установлена, то используется максимальная разовая </w:t>
      </w:r>
      <w:proofErr w:type="spellStart"/>
      <w:r w:rsidRPr="00105306">
        <w:rPr>
          <w:sz w:val="28"/>
          <w:szCs w:val="28"/>
        </w:rPr>
        <w:t>ПДК</w:t>
      </w:r>
      <w:r w:rsidRPr="00105306">
        <w:rPr>
          <w:sz w:val="28"/>
          <w:szCs w:val="28"/>
          <w:vertAlign w:val="subscript"/>
        </w:rPr>
        <w:t>р.з</w:t>
      </w:r>
      <w:proofErr w:type="spellEnd"/>
      <w:r w:rsidRPr="00105306">
        <w:rPr>
          <w:sz w:val="28"/>
          <w:szCs w:val="28"/>
          <w:vertAlign w:val="subscript"/>
        </w:rPr>
        <w:t>.</w:t>
      </w:r>
      <w:r w:rsidRPr="00105306">
        <w:rPr>
          <w:sz w:val="28"/>
          <w:szCs w:val="28"/>
        </w:rPr>
        <w:t>; или ориентировочно безопасный уровень воздействия (ОБУВ) ЗВ в воздухе рабочей зоны;</w:t>
      </w:r>
      <w:proofErr w:type="gramEnd"/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- концентрация ЗВ принимается равной нулю, если нижний диапазон методики ее измерения меньше 0,5 </w:t>
      </w:r>
      <w:proofErr w:type="spellStart"/>
      <w:r w:rsidRPr="00105306">
        <w:rPr>
          <w:sz w:val="28"/>
          <w:szCs w:val="28"/>
        </w:rPr>
        <w:t>ГН</w:t>
      </w:r>
      <w:r w:rsidRPr="00105306">
        <w:rPr>
          <w:sz w:val="28"/>
          <w:szCs w:val="28"/>
          <w:vertAlign w:val="subscript"/>
        </w:rPr>
        <w:t>р.з</w:t>
      </w:r>
      <w:proofErr w:type="spellEnd"/>
      <w:r w:rsidRPr="00105306">
        <w:rPr>
          <w:sz w:val="28"/>
          <w:szCs w:val="28"/>
          <w:vertAlign w:val="subscript"/>
        </w:rPr>
        <w:t>.</w:t>
      </w:r>
      <w:r w:rsidRPr="00105306">
        <w:rPr>
          <w:sz w:val="28"/>
          <w:szCs w:val="28"/>
        </w:rPr>
        <w:t>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для </w:t>
      </w:r>
      <w:proofErr w:type="gramStart"/>
      <w:r w:rsidRPr="00105306">
        <w:rPr>
          <w:sz w:val="28"/>
          <w:szCs w:val="28"/>
        </w:rPr>
        <w:t>неорганизованных</w:t>
      </w:r>
      <w:proofErr w:type="gramEnd"/>
      <w:r w:rsidRPr="00105306">
        <w:rPr>
          <w:sz w:val="28"/>
          <w:szCs w:val="28"/>
        </w:rPr>
        <w:t xml:space="preserve"> ИЗАВ, расположенных на открытом воздухе: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- концентрация ЗВ считается равной половине нижнего предела диапазона измерения методики, если он не меньше 0,5 </w:t>
      </w:r>
      <w:proofErr w:type="spellStart"/>
      <w:r w:rsidRPr="00105306">
        <w:rPr>
          <w:sz w:val="28"/>
          <w:szCs w:val="28"/>
        </w:rPr>
        <w:t>ГН</w:t>
      </w:r>
      <w:r w:rsidRPr="00105306">
        <w:rPr>
          <w:sz w:val="28"/>
          <w:szCs w:val="28"/>
          <w:vertAlign w:val="subscript"/>
        </w:rPr>
        <w:t>а.в</w:t>
      </w:r>
      <w:proofErr w:type="spellEnd"/>
      <w:r w:rsidRPr="00105306">
        <w:rPr>
          <w:sz w:val="28"/>
          <w:szCs w:val="28"/>
          <w:vertAlign w:val="subscript"/>
        </w:rPr>
        <w:t>.</w:t>
      </w:r>
      <w:r w:rsidRPr="00105306">
        <w:rPr>
          <w:sz w:val="28"/>
          <w:szCs w:val="28"/>
        </w:rPr>
        <w:t xml:space="preserve">, где </w:t>
      </w:r>
      <w:proofErr w:type="spellStart"/>
      <w:r w:rsidRPr="00105306">
        <w:rPr>
          <w:sz w:val="28"/>
          <w:szCs w:val="28"/>
        </w:rPr>
        <w:t>ГН</w:t>
      </w:r>
      <w:r w:rsidRPr="00105306">
        <w:rPr>
          <w:sz w:val="28"/>
          <w:szCs w:val="28"/>
          <w:vertAlign w:val="subscript"/>
        </w:rPr>
        <w:t>а.в</w:t>
      </w:r>
      <w:proofErr w:type="spellEnd"/>
      <w:r w:rsidRPr="00105306">
        <w:rPr>
          <w:sz w:val="28"/>
          <w:szCs w:val="28"/>
          <w:vertAlign w:val="subscript"/>
        </w:rPr>
        <w:t>.</w:t>
      </w:r>
      <w:r w:rsidRPr="00105306">
        <w:rPr>
          <w:sz w:val="28"/>
          <w:szCs w:val="28"/>
        </w:rPr>
        <w:t xml:space="preserve"> - значение ГН предельно допустимой среднесуточной концентрации измеряемого ЗВ в атмосферном воздухе, если среднесуточная </w:t>
      </w:r>
      <w:proofErr w:type="spellStart"/>
      <w:r w:rsidRPr="00105306">
        <w:rPr>
          <w:sz w:val="28"/>
          <w:szCs w:val="28"/>
        </w:rPr>
        <w:t>ПДК</w:t>
      </w:r>
      <w:r w:rsidRPr="00105306">
        <w:rPr>
          <w:sz w:val="28"/>
          <w:szCs w:val="28"/>
          <w:vertAlign w:val="subscript"/>
        </w:rPr>
        <w:t>сс</w:t>
      </w:r>
      <w:proofErr w:type="spellEnd"/>
      <w:r w:rsidRPr="00105306">
        <w:rPr>
          <w:sz w:val="28"/>
          <w:szCs w:val="28"/>
          <w:vertAlign w:val="subscript"/>
        </w:rPr>
        <w:t>.</w:t>
      </w:r>
      <w:r w:rsidRPr="00105306">
        <w:rPr>
          <w:sz w:val="28"/>
          <w:szCs w:val="28"/>
        </w:rPr>
        <w:t xml:space="preserve"> не установлена, то в качестве ГН следует использовать максимальную разовую </w:t>
      </w:r>
      <w:proofErr w:type="spellStart"/>
      <w:r w:rsidRPr="00105306">
        <w:rPr>
          <w:sz w:val="28"/>
          <w:szCs w:val="28"/>
        </w:rPr>
        <w:t>ПДК</w:t>
      </w:r>
      <w:r w:rsidRPr="00105306">
        <w:rPr>
          <w:sz w:val="28"/>
          <w:szCs w:val="28"/>
          <w:vertAlign w:val="subscript"/>
        </w:rPr>
        <w:t>р</w:t>
      </w:r>
      <w:proofErr w:type="gramStart"/>
      <w:r w:rsidRPr="00105306">
        <w:rPr>
          <w:sz w:val="28"/>
          <w:szCs w:val="28"/>
          <w:vertAlign w:val="subscript"/>
        </w:rPr>
        <w:t>.з</w:t>
      </w:r>
      <w:proofErr w:type="spellEnd"/>
      <w:proofErr w:type="gramEnd"/>
      <w:r w:rsidRPr="00105306">
        <w:rPr>
          <w:sz w:val="28"/>
          <w:szCs w:val="28"/>
        </w:rPr>
        <w:t xml:space="preserve"> или ОБУВ ЗВ в атмосферном воздухе;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- концентрация ЗВ принимается равной нулю, если нижний диапазон методики ее измерения меньше 0,5 </w:t>
      </w:r>
      <w:proofErr w:type="spellStart"/>
      <w:r w:rsidRPr="00105306">
        <w:rPr>
          <w:sz w:val="28"/>
          <w:szCs w:val="28"/>
        </w:rPr>
        <w:t>ГН</w:t>
      </w:r>
      <w:r w:rsidRPr="00105306">
        <w:rPr>
          <w:sz w:val="28"/>
          <w:szCs w:val="28"/>
          <w:vertAlign w:val="subscript"/>
        </w:rPr>
        <w:t>а.</w:t>
      </w:r>
      <w:proofErr w:type="gramStart"/>
      <w:r w:rsidRPr="00105306">
        <w:rPr>
          <w:sz w:val="28"/>
          <w:szCs w:val="28"/>
          <w:vertAlign w:val="subscript"/>
        </w:rPr>
        <w:t>в</w:t>
      </w:r>
      <w:proofErr w:type="spellEnd"/>
      <w:proofErr w:type="gramEnd"/>
      <w:r w:rsidRPr="00105306">
        <w:rPr>
          <w:sz w:val="28"/>
          <w:szCs w:val="28"/>
          <w:vertAlign w:val="subscript"/>
        </w:rPr>
        <w:t>.</w:t>
      </w:r>
      <w:r w:rsidRPr="00105306">
        <w:rPr>
          <w:sz w:val="28"/>
          <w:szCs w:val="28"/>
        </w:rPr>
        <w:t>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105306">
        <w:rPr>
          <w:sz w:val="28"/>
          <w:szCs w:val="28"/>
        </w:rPr>
        <w:t xml:space="preserve">. </w:t>
      </w:r>
      <w:proofErr w:type="gramStart"/>
      <w:r w:rsidRPr="00105306">
        <w:rPr>
          <w:sz w:val="28"/>
          <w:szCs w:val="28"/>
        </w:rPr>
        <w:t>При использовании расчетных способов определения выбросов от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стационарных ИЗАВ значения показателей выбросов (выделений) ЗВ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атмосферный воздух определяются по расчетным формулам, изложенным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методиках расчета выбросов, включенных в перечень методик расчета выбросов ЗВ, который формируется и ведется уполномоченным Правительством Российской Федерации федеральным органом исполнительной власти</w:t>
      </w:r>
      <w:r>
        <w:rPr>
          <w:rStyle w:val="ad"/>
          <w:sz w:val="28"/>
          <w:szCs w:val="28"/>
        </w:rPr>
        <w:footnoteReference w:id="13"/>
      </w:r>
      <w:r w:rsidRPr="00105306">
        <w:rPr>
          <w:sz w:val="28"/>
          <w:szCs w:val="28"/>
        </w:rPr>
        <w:t>.</w:t>
      </w:r>
      <w:proofErr w:type="gramEnd"/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При использовании определенного расчетного способа удостоверяются, что выбранные для расчета удельные технологические показатели выбросов (выделений) соответствуют именно тому технологическому оборудованию, сырью (материалам), которые используются на данном производственном объекте (цехе, участке).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Если расчетная методика содержит несколько значений удельных выбросов (выделений) или диапазон их изменения, то для определения разовой мощности выбросов (выделений) (</w:t>
      </w:r>
      <w:proofErr w:type="gramStart"/>
      <w:r w:rsidRPr="00105306">
        <w:rPr>
          <w:sz w:val="28"/>
          <w:szCs w:val="28"/>
        </w:rPr>
        <w:t>г</w:t>
      </w:r>
      <w:proofErr w:type="gramEnd"/>
      <w:r w:rsidRPr="00105306">
        <w:rPr>
          <w:sz w:val="28"/>
          <w:szCs w:val="28"/>
        </w:rPr>
        <w:t>/с) выбирается наибольшее значение.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При отсутствии в расчетных методиках конкретных формул для определения максимальных разовых выбросов (выделений), их значения устанавливаются, исходя из максимального расхода сырья, материалов, топлива или энергии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единицу времени (не более часа) при максимальной производительности процесса. Далее полученные значения мощности выбросов пересчитываются в г/</w:t>
      </w:r>
      <w:proofErr w:type="gramStart"/>
      <w:r w:rsidRPr="00105306">
        <w:rPr>
          <w:sz w:val="28"/>
          <w:szCs w:val="28"/>
        </w:rPr>
        <w:t>с</w:t>
      </w:r>
      <w:proofErr w:type="gramEnd"/>
      <w:r w:rsidRPr="00105306">
        <w:rPr>
          <w:sz w:val="28"/>
          <w:szCs w:val="28"/>
        </w:rPr>
        <w:t>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Расчет выбросов (выделений) проводится с учетом возможных различий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работе производств (участков, агрегатов) при разных режимах работы, 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частности, на разных стадиях многостадийных технологических процессов.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105306">
        <w:rPr>
          <w:sz w:val="28"/>
          <w:szCs w:val="28"/>
        </w:rPr>
        <w:t xml:space="preserve">. </w:t>
      </w:r>
      <w:proofErr w:type="gramStart"/>
      <w:r w:rsidRPr="00105306">
        <w:rPr>
          <w:sz w:val="28"/>
          <w:szCs w:val="28"/>
        </w:rPr>
        <w:t>Значения суммарных годовых (валовых) выбросов определенного ЗВ из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стационарного ИЗАВ (т/год) рассчитываются исходя из определенной на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основании инструментальных методов средней мощности выброса ЗВ из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конкретного ИЗАВ при данном режиме и суммарной продолжительности (в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часах) работы ИЗАВ в данном режиме в течение года.</w:t>
      </w:r>
      <w:proofErr w:type="gramEnd"/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05306">
        <w:rPr>
          <w:sz w:val="28"/>
          <w:szCs w:val="28"/>
        </w:rPr>
        <w:t>При использовании расчетных способов значения суммарных годовых (валовых) выбросов определяются исходя из расчетных средних за год значений выбросов (выделений) конкретного ЗВ (в г/час или г/кг), определенных по расходу сырья, материалов, топлива, энергии или по выпущенной продукции, и наибольшей продолжительности (в часах) работы источника выделения или ИЗАВ в течение года или расхода сырья, материалов, топлива, энергии и выпущенной продукции</w:t>
      </w:r>
      <w:proofErr w:type="gramEnd"/>
      <w:r w:rsidRPr="00105306">
        <w:rPr>
          <w:sz w:val="28"/>
          <w:szCs w:val="28"/>
        </w:rPr>
        <w:t xml:space="preserve"> за год.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Суммарный годовой (</w:t>
      </w:r>
      <w:proofErr w:type="spellStart"/>
      <w:r w:rsidRPr="00105306">
        <w:rPr>
          <w:sz w:val="28"/>
          <w:szCs w:val="28"/>
        </w:rPr>
        <w:t>валовый</w:t>
      </w:r>
      <w:proofErr w:type="spellEnd"/>
      <w:r w:rsidRPr="00105306">
        <w:rPr>
          <w:sz w:val="28"/>
          <w:szCs w:val="28"/>
        </w:rPr>
        <w:t xml:space="preserve">) выброс ЗВ (т/год) определяется с учетом </w:t>
      </w:r>
      <w:proofErr w:type="spellStart"/>
      <w:r w:rsidRPr="00105306">
        <w:rPr>
          <w:sz w:val="28"/>
          <w:szCs w:val="28"/>
        </w:rPr>
        <w:t>нестационарности</w:t>
      </w:r>
      <w:proofErr w:type="spellEnd"/>
      <w:r w:rsidRPr="00105306">
        <w:rPr>
          <w:sz w:val="28"/>
          <w:szCs w:val="28"/>
        </w:rPr>
        <w:t xml:space="preserve"> выбросов ЗВ во времени, в том числе остановок на профилактический ремонт технологического оборудования и ГОУ.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При производственном процессе циклического характера и работе с конкретной, характерной для данного производства нагрузкой, годовой выброс конкретного ЗВ рассчитывается исходя из числа повторений рассматриваемого производственного цикла за год и среднегодовой величины выброса рассматриваемого ЗВ для одного производственного цикла.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Годовой выброс ЗВ (т/год) от всего объекта ОНВ рассчитывается как сумма годовых выбросов этого ЗВ из всех стационарных ИЗАВ данного объекта ОНВ. </w:t>
      </w:r>
      <w:r w:rsidRPr="000A4732">
        <w:rPr>
          <w:b/>
          <w:sz w:val="28"/>
          <w:szCs w:val="28"/>
        </w:rPr>
        <w:t xml:space="preserve">Также для объекта ОНВ отдельно рассчитывается сумма годовых выбросов ЗВ </w:t>
      </w:r>
      <w:proofErr w:type="gramStart"/>
      <w:r w:rsidRPr="000A4732">
        <w:rPr>
          <w:b/>
          <w:sz w:val="28"/>
          <w:szCs w:val="28"/>
        </w:rPr>
        <w:t>от</w:t>
      </w:r>
      <w:proofErr w:type="gramEnd"/>
      <w:r w:rsidRPr="000A4732">
        <w:rPr>
          <w:b/>
          <w:sz w:val="28"/>
          <w:szCs w:val="28"/>
        </w:rPr>
        <w:t> передвижных ИЗАВ</w:t>
      </w:r>
      <w:r w:rsidRPr="00105306">
        <w:rPr>
          <w:sz w:val="28"/>
          <w:szCs w:val="28"/>
        </w:rPr>
        <w:t>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При документировании результатов инвентаризации выбросов значения максимального разового (г/с) и валового (т/г) выброса загрязняющих веществ допускается указывать с тремя значащими цифрами после запятой, при этом может использоваться экспоненциальная запись: для г/</w:t>
      </w:r>
      <w:proofErr w:type="gramStart"/>
      <w:r w:rsidRPr="00105306">
        <w:rPr>
          <w:sz w:val="28"/>
          <w:szCs w:val="28"/>
        </w:rPr>
        <w:t>с</w:t>
      </w:r>
      <w:proofErr w:type="gramEnd"/>
      <w:r w:rsidRPr="00105306">
        <w:rPr>
          <w:sz w:val="28"/>
          <w:szCs w:val="28"/>
        </w:rPr>
        <w:t xml:space="preserve"> - менее 10</w:t>
      </w:r>
      <w:r w:rsidRPr="00105306">
        <w:rPr>
          <w:sz w:val="28"/>
          <w:szCs w:val="28"/>
          <w:vertAlign w:val="superscript"/>
        </w:rPr>
        <w:t>-6</w:t>
      </w:r>
      <w:r w:rsidRPr="00105306">
        <w:rPr>
          <w:sz w:val="28"/>
          <w:szCs w:val="28"/>
        </w:rPr>
        <w:t xml:space="preserve"> и для т/г - менее 10</w:t>
      </w:r>
      <w:r w:rsidRPr="00105306">
        <w:rPr>
          <w:sz w:val="28"/>
          <w:szCs w:val="28"/>
          <w:vertAlign w:val="superscript"/>
        </w:rPr>
        <w:t>-5</w:t>
      </w:r>
      <w:r w:rsidRPr="00105306">
        <w:rPr>
          <w:sz w:val="28"/>
          <w:szCs w:val="28"/>
        </w:rPr>
        <w:t>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105306">
        <w:rPr>
          <w:sz w:val="28"/>
          <w:szCs w:val="28"/>
        </w:rPr>
        <w:t>. Данные о результатах инвентаризации выбросов, ее корректировки хранятся хозяйствующим субъектом в бумажном и электронном виде и подлежат постоянному хранению.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Хозяйствующий субъект определяет место хранения (хранилище, архив), а также назначает должностное лицо, ответственное за хранение данных инвентаризации выбросов.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342A9" w:rsidRPr="00105306" w:rsidRDefault="00D342A9" w:rsidP="00D342A9">
      <w:pPr>
        <w:pStyle w:val="ConsPlusTitle"/>
        <w:spacing w:line="276" w:lineRule="auto"/>
        <w:ind w:firstLine="709"/>
        <w:jc w:val="center"/>
        <w:outlineLvl w:val="1"/>
        <w:rPr>
          <w:sz w:val="28"/>
          <w:szCs w:val="28"/>
        </w:rPr>
      </w:pPr>
      <w:r w:rsidRPr="00105306">
        <w:rPr>
          <w:sz w:val="28"/>
          <w:szCs w:val="28"/>
        </w:rPr>
        <w:t>VI. Корректировка данных инвентаризации выбросов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10" w:name="P263"/>
      <w:bookmarkEnd w:id="10"/>
      <w:r w:rsidRPr="00105306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105306">
        <w:rPr>
          <w:sz w:val="28"/>
          <w:szCs w:val="28"/>
        </w:rPr>
        <w:t>. Корректировка данных инвентаризации выбросов объекта ОНВ осуществляется в следующих случаях: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изменение технологических процессов и (или) режимов работы технологического оборудования и ГОУ, включая установку (оснащение) ГОУ на ИЗАВ, ввод в эксплуатацию или ликвидацию ИЗАВ;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изменение объемов производства;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05306">
        <w:rPr>
          <w:sz w:val="28"/>
          <w:szCs w:val="28"/>
        </w:rPr>
        <w:t>замена технологического оборудования и (или) сырья, материалов, топливно-энергетических ресурсов, приводящая к изменению состава, объема и (или) массы выбросов;</w:t>
      </w:r>
      <w:proofErr w:type="gramEnd"/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выявление при проведении производственного экологического контроля или государственного экологического надзора несоответствия между показателями выбросов и данными последней инвентаризации выбросов, в том числе выявление неучтенных ИЗАВ и (или) выбрасываемых ЗВ;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изменение законодательства Российской Федерации в области охраны атмосферного воздуха, связанное с инвентаризацией выбросов, если после вступления в силу данного изменения документация по инвентаризации выбросов не соответствует требованиям законодательства;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реконструкция, модернизация ГОУ, приводящая к изменению состава, объема и (или) массы выбросов.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11" w:name="P270"/>
      <w:bookmarkEnd w:id="11"/>
      <w:r w:rsidRPr="00105306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105306">
        <w:rPr>
          <w:sz w:val="28"/>
          <w:szCs w:val="28"/>
        </w:rPr>
        <w:t xml:space="preserve">. </w:t>
      </w:r>
      <w:proofErr w:type="gramStart"/>
      <w:r w:rsidRPr="00105306">
        <w:rPr>
          <w:sz w:val="28"/>
          <w:szCs w:val="28"/>
        </w:rPr>
        <w:t>В случае изменения объема и (или) массы выбросов, а также в случае выявления несоответствия между показателями выбросов и данными утвержденной инвентаризации выбросов, корректировка инвентаризации выбросов обязательна, если фактические показатели выбросов конкретного источника выбросов по конкретному веществу превышают более чем на 25% соответствующие максимальные разовые показатели выброса или фактические показатели выбросов объекта ОНВ превышают более чем на 10% суммарные годовые (валовые</w:t>
      </w:r>
      <w:proofErr w:type="gramEnd"/>
      <w:r w:rsidRPr="00105306">
        <w:rPr>
          <w:sz w:val="28"/>
          <w:szCs w:val="28"/>
        </w:rPr>
        <w:t xml:space="preserve">) </w:t>
      </w:r>
      <w:proofErr w:type="gramStart"/>
      <w:r w:rsidRPr="00105306">
        <w:rPr>
          <w:sz w:val="28"/>
          <w:szCs w:val="28"/>
        </w:rPr>
        <w:t xml:space="preserve">показатели, соответствующие нормативам выбросов загрязняющих веществ </w:t>
      </w:r>
      <w:r>
        <w:rPr>
          <w:sz w:val="28"/>
          <w:szCs w:val="28"/>
        </w:rPr>
        <w:br/>
      </w:r>
      <w:r w:rsidRPr="00105306">
        <w:rPr>
          <w:sz w:val="28"/>
          <w:szCs w:val="28"/>
        </w:rPr>
        <w:t xml:space="preserve">в атмосферный воздух, установленным для данного объекта ОНВ в соответствии </w:t>
      </w:r>
      <w:r>
        <w:rPr>
          <w:sz w:val="28"/>
          <w:szCs w:val="28"/>
        </w:rPr>
        <w:br/>
      </w:r>
      <w:r w:rsidRPr="00105306">
        <w:rPr>
          <w:sz w:val="28"/>
          <w:szCs w:val="28"/>
        </w:rPr>
        <w:t>с законодательством Российской Федерации в области охраны окружающей среды (технологическим нормативам выбросов, предельно допустимым выбросам, временно согласованным выбросам или временно разрешенным выбросам).</w:t>
      </w:r>
      <w:proofErr w:type="gramEnd"/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105306">
        <w:rPr>
          <w:sz w:val="28"/>
          <w:szCs w:val="28"/>
        </w:rPr>
        <w:t xml:space="preserve">. При возникновении </w:t>
      </w:r>
      <w:r w:rsidRPr="006834C1">
        <w:rPr>
          <w:sz w:val="28"/>
          <w:szCs w:val="28"/>
        </w:rPr>
        <w:t xml:space="preserve">обстоятельств, указанных в пунктах </w:t>
      </w:r>
      <w:r w:rsidRPr="000A473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 w:rsidRPr="000A4732">
        <w:rPr>
          <w:b/>
          <w:sz w:val="28"/>
          <w:szCs w:val="28"/>
        </w:rPr>
        <w:t xml:space="preserve"> и 4</w:t>
      </w:r>
      <w:r>
        <w:rPr>
          <w:b/>
          <w:sz w:val="28"/>
          <w:szCs w:val="28"/>
        </w:rPr>
        <w:t>6</w:t>
      </w:r>
      <w:r w:rsidRPr="006834C1">
        <w:rPr>
          <w:sz w:val="28"/>
          <w:szCs w:val="28"/>
        </w:rPr>
        <w:t xml:space="preserve"> настоящего Порядка, хозяйствующий субъе</w:t>
      </w:r>
      <w:proofErr w:type="gramStart"/>
      <w:r w:rsidRPr="006834C1">
        <w:rPr>
          <w:sz w:val="28"/>
          <w:szCs w:val="28"/>
        </w:rPr>
        <w:t>кт впр</w:t>
      </w:r>
      <w:proofErr w:type="gramEnd"/>
      <w:r w:rsidRPr="006834C1">
        <w:rPr>
          <w:sz w:val="28"/>
          <w:szCs w:val="28"/>
        </w:rPr>
        <w:t>аве принять решение и провести новую инвентаризацию выбросов.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105306">
        <w:rPr>
          <w:sz w:val="28"/>
          <w:szCs w:val="28"/>
        </w:rPr>
        <w:t xml:space="preserve">. Корректировка данных инвентаризации выбросов проводится не позднее одного года со дня возникновения обстоятельств, </w:t>
      </w:r>
      <w:r w:rsidRPr="006834C1">
        <w:rPr>
          <w:sz w:val="28"/>
          <w:szCs w:val="28"/>
        </w:rPr>
        <w:t xml:space="preserve">указанных в пункте </w:t>
      </w:r>
      <w:r w:rsidRPr="000A473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 w:rsidRPr="006834C1">
        <w:rPr>
          <w:sz w:val="28"/>
          <w:szCs w:val="28"/>
        </w:rPr>
        <w:t xml:space="preserve"> настоящего Порядка. Дл</w:t>
      </w:r>
      <w:r>
        <w:rPr>
          <w:sz w:val="28"/>
          <w:szCs w:val="28"/>
        </w:rPr>
        <w:t xml:space="preserve">я случаев, указанных в пункте </w:t>
      </w:r>
      <w:r w:rsidRPr="000A4732">
        <w:rPr>
          <w:b/>
          <w:sz w:val="28"/>
          <w:szCs w:val="28"/>
        </w:rPr>
        <w:t>46</w:t>
      </w:r>
      <w:r w:rsidRPr="006834C1">
        <w:rPr>
          <w:sz w:val="28"/>
          <w:szCs w:val="28"/>
        </w:rPr>
        <w:t xml:space="preserve"> настоящего Порядка, необходима также подготовка предложений для разработки новых нормативов выбросов загрязняющих веществ в атмосферный воздух</w:t>
      </w:r>
      <w:r w:rsidRPr="00105306">
        <w:rPr>
          <w:sz w:val="28"/>
          <w:szCs w:val="28"/>
        </w:rPr>
        <w:t xml:space="preserve"> для данного объекта ОНВ в соответствии с законодательством Российской Федерации в области охраны окружающей среды.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05306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105306">
        <w:rPr>
          <w:sz w:val="28"/>
          <w:szCs w:val="28"/>
        </w:rPr>
        <w:t xml:space="preserve">. Решение о корректировке данных инвентаризации выбросов, в котором определяются сроки проведения такой </w:t>
      </w:r>
      <w:proofErr w:type="gramStart"/>
      <w:r w:rsidRPr="00105306">
        <w:rPr>
          <w:sz w:val="28"/>
          <w:szCs w:val="28"/>
        </w:rPr>
        <w:t>корректировки</w:t>
      </w:r>
      <w:proofErr w:type="gramEnd"/>
      <w:r w:rsidRPr="00105306">
        <w:rPr>
          <w:sz w:val="28"/>
          <w:szCs w:val="28"/>
        </w:rPr>
        <w:t xml:space="preserve"> и назначается должностное лицо, ответственное за ее проведение, утверждается хозяйствующим субъектом.</w:t>
      </w:r>
    </w:p>
    <w:p w:rsidR="00D342A9" w:rsidRPr="00105306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105306">
        <w:rPr>
          <w:sz w:val="28"/>
          <w:szCs w:val="28"/>
        </w:rPr>
        <w:t>. Сведения, необходимые для корректировки данных инвентаризации выбросов, готовятся в соответствии с настоящим Порядком и вносятся в отчет о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>результатах инвентаризации выбросов.</w:t>
      </w:r>
    </w:p>
    <w:p w:rsidR="00D342A9" w:rsidRDefault="00D342A9" w:rsidP="00D342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12" w:name="P275"/>
      <w:bookmarkEnd w:id="12"/>
      <w:r>
        <w:rPr>
          <w:sz w:val="28"/>
          <w:szCs w:val="28"/>
        </w:rPr>
        <w:t>51</w:t>
      </w:r>
      <w:r w:rsidRPr="00105306">
        <w:rPr>
          <w:sz w:val="28"/>
          <w:szCs w:val="28"/>
        </w:rPr>
        <w:t>. Результаты работ по корректировке данных инвентаризации выбросов утверждаются хозяйствующим субъектом. На титульном листе отчета об</w:t>
      </w:r>
      <w:r>
        <w:rPr>
          <w:sz w:val="28"/>
          <w:szCs w:val="28"/>
        </w:rPr>
        <w:t> </w:t>
      </w:r>
      <w:r w:rsidRPr="00105306">
        <w:rPr>
          <w:sz w:val="28"/>
          <w:szCs w:val="28"/>
        </w:rPr>
        <w:t xml:space="preserve">инвентаризации выбросов указывается дата проведения корректировки, раздел </w:t>
      </w:r>
      <w:r>
        <w:rPr>
          <w:sz w:val="28"/>
          <w:szCs w:val="28"/>
        </w:rPr>
        <w:t>«</w:t>
      </w:r>
      <w:r w:rsidRPr="00105306">
        <w:rPr>
          <w:sz w:val="28"/>
          <w:szCs w:val="28"/>
        </w:rPr>
        <w:t>Введение</w:t>
      </w:r>
      <w:r>
        <w:rPr>
          <w:sz w:val="28"/>
          <w:szCs w:val="28"/>
        </w:rPr>
        <w:t>»</w:t>
      </w:r>
      <w:r w:rsidRPr="00105306">
        <w:rPr>
          <w:sz w:val="28"/>
          <w:szCs w:val="28"/>
        </w:rPr>
        <w:t xml:space="preserve"> дополняется пояснениями о причинах и составе корректировки. Указанные сведения заверяются хозяйствующим субъектом, осуществляющим деятельность на объекте ОНВ.</w:t>
      </w:r>
    </w:p>
    <w:p w:rsidR="00D342A9" w:rsidRDefault="00D342A9" w:rsidP="00D342A9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D342A9" w:rsidRDefault="00D342A9" w:rsidP="00D342A9">
      <w:pPr>
        <w:pStyle w:val="ConsPlusNormal"/>
        <w:spacing w:before="200"/>
        <w:ind w:firstLine="540"/>
        <w:jc w:val="both"/>
        <w:rPr>
          <w:sz w:val="28"/>
          <w:szCs w:val="28"/>
        </w:rPr>
        <w:sectPr w:rsidR="00D342A9" w:rsidSect="00105306">
          <w:headerReference w:type="default" r:id="rId16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D342A9" w:rsidRPr="00105306" w:rsidRDefault="00D342A9" w:rsidP="00D342A9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D342A9" w:rsidRDefault="00D342A9" w:rsidP="00D342A9">
      <w:pPr>
        <w:pStyle w:val="ConsPlusNormal"/>
        <w:jc w:val="both"/>
      </w:pPr>
    </w:p>
    <w:p w:rsidR="00D342A9" w:rsidRPr="00105306" w:rsidRDefault="00D342A9" w:rsidP="00D342A9">
      <w:pPr>
        <w:pStyle w:val="ConsPlusNormal"/>
        <w:jc w:val="right"/>
        <w:outlineLvl w:val="1"/>
        <w:rPr>
          <w:sz w:val="28"/>
        </w:rPr>
      </w:pPr>
      <w:r w:rsidRPr="00105306">
        <w:rPr>
          <w:sz w:val="28"/>
        </w:rPr>
        <w:t xml:space="preserve">Приложение </w:t>
      </w:r>
      <w:r>
        <w:rPr>
          <w:sz w:val="28"/>
        </w:rPr>
        <w:t>№</w:t>
      </w:r>
      <w:r w:rsidRPr="00105306">
        <w:rPr>
          <w:sz w:val="28"/>
        </w:rPr>
        <w:t xml:space="preserve"> 1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к Порядку проведения инвентаризации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стационарных источников и выбросов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загрязняющих веществ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в атмосферный воздух, корректировки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ее данных, документирования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и хранения данных, полученных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 xml:space="preserve">в результате проведения </w:t>
      </w:r>
      <w:proofErr w:type="gramStart"/>
      <w:r w:rsidRPr="00105306">
        <w:rPr>
          <w:sz w:val="28"/>
        </w:rPr>
        <w:t>таких</w:t>
      </w:r>
      <w:proofErr w:type="gramEnd"/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инвентаризации и корректировки,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утвержденному приказом Минприроды России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 xml:space="preserve">от </w:t>
      </w:r>
      <w:r>
        <w:rPr>
          <w:sz w:val="28"/>
        </w:rPr>
        <w:t>__.__</w:t>
      </w:r>
      <w:r w:rsidRPr="00105306">
        <w:rPr>
          <w:sz w:val="28"/>
        </w:rPr>
        <w:t>.20</w:t>
      </w:r>
      <w:r>
        <w:rPr>
          <w:sz w:val="28"/>
        </w:rPr>
        <w:t>21</w:t>
      </w:r>
      <w:r w:rsidRPr="00105306">
        <w:rPr>
          <w:sz w:val="28"/>
        </w:rPr>
        <w:t xml:space="preserve"> </w:t>
      </w:r>
      <w:r>
        <w:rPr>
          <w:sz w:val="28"/>
        </w:rPr>
        <w:t>№</w:t>
      </w:r>
      <w:r w:rsidRPr="00105306">
        <w:rPr>
          <w:sz w:val="28"/>
        </w:rPr>
        <w:t xml:space="preserve"> </w:t>
      </w:r>
      <w:r>
        <w:rPr>
          <w:sz w:val="28"/>
        </w:rPr>
        <w:t>___</w:t>
      </w:r>
    </w:p>
    <w:p w:rsidR="00D342A9" w:rsidRPr="00105306" w:rsidRDefault="00D342A9" w:rsidP="00D342A9">
      <w:pPr>
        <w:pStyle w:val="ConsPlusNormal"/>
        <w:jc w:val="both"/>
        <w:rPr>
          <w:sz w:val="28"/>
        </w:rPr>
      </w:pP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Рекомендуемый образец</w:t>
      </w:r>
    </w:p>
    <w:p w:rsidR="00D342A9" w:rsidRDefault="00D342A9" w:rsidP="00D342A9">
      <w:pPr>
        <w:pStyle w:val="ConsPlusNormal"/>
        <w:jc w:val="both"/>
      </w:pPr>
    </w:p>
    <w:p w:rsidR="00D342A9" w:rsidRPr="001A62D5" w:rsidRDefault="00D342A9" w:rsidP="00D342A9">
      <w:pPr>
        <w:pStyle w:val="ConsPlusNormal"/>
        <w:jc w:val="center"/>
        <w:rPr>
          <w:sz w:val="28"/>
          <w:szCs w:val="28"/>
        </w:rPr>
      </w:pPr>
      <w:bookmarkStart w:id="13" w:name="P295"/>
      <w:bookmarkEnd w:id="13"/>
      <w:r w:rsidRPr="001A62D5">
        <w:rPr>
          <w:sz w:val="28"/>
          <w:szCs w:val="28"/>
        </w:rPr>
        <w:t xml:space="preserve">Документирование данных при </w:t>
      </w:r>
      <w:proofErr w:type="spellStart"/>
      <w:r w:rsidRPr="001A62D5">
        <w:rPr>
          <w:sz w:val="28"/>
          <w:szCs w:val="28"/>
        </w:rPr>
        <w:t>нестационарности</w:t>
      </w:r>
      <w:proofErr w:type="spellEnd"/>
      <w:r w:rsidRPr="001A62D5">
        <w:rPr>
          <w:sz w:val="28"/>
          <w:szCs w:val="28"/>
        </w:rPr>
        <w:t xml:space="preserve"> выбросов стационарных ИЗАВ</w:t>
      </w:r>
    </w:p>
    <w:p w:rsidR="00D342A9" w:rsidRPr="001A62D5" w:rsidRDefault="00D342A9" w:rsidP="00D342A9">
      <w:pPr>
        <w:pStyle w:val="ConsPlusNormal"/>
        <w:jc w:val="both"/>
        <w:rPr>
          <w:sz w:val="28"/>
          <w:szCs w:val="28"/>
        </w:rPr>
      </w:pPr>
    </w:p>
    <w:p w:rsidR="00D342A9" w:rsidRPr="001A62D5" w:rsidRDefault="00D342A9" w:rsidP="00D342A9">
      <w:pPr>
        <w:pStyle w:val="ConsPlusNormal"/>
        <w:jc w:val="center"/>
        <w:outlineLvl w:val="2"/>
        <w:rPr>
          <w:sz w:val="28"/>
          <w:szCs w:val="28"/>
        </w:rPr>
      </w:pPr>
      <w:bookmarkStart w:id="14" w:name="P297"/>
      <w:bookmarkEnd w:id="14"/>
      <w:r w:rsidRPr="001A62D5">
        <w:rPr>
          <w:sz w:val="28"/>
          <w:szCs w:val="28"/>
        </w:rPr>
        <w:t>Таблица № 1.1</w:t>
      </w:r>
    </w:p>
    <w:p w:rsidR="00D342A9" w:rsidRPr="001A62D5" w:rsidRDefault="00D342A9" w:rsidP="00D342A9">
      <w:pPr>
        <w:pStyle w:val="ConsPlusNormal"/>
        <w:jc w:val="center"/>
        <w:rPr>
          <w:sz w:val="28"/>
          <w:szCs w:val="28"/>
        </w:rPr>
      </w:pPr>
      <w:r w:rsidRPr="001A62D5">
        <w:rPr>
          <w:sz w:val="28"/>
          <w:szCs w:val="28"/>
        </w:rPr>
        <w:t>Режимы работы ИЗАВ и их временные характеристики</w:t>
      </w:r>
    </w:p>
    <w:p w:rsidR="00D342A9" w:rsidRPr="001A62D5" w:rsidRDefault="00D342A9" w:rsidP="00D342A9">
      <w:pPr>
        <w:pStyle w:val="ConsPlusNormal"/>
        <w:jc w:val="center"/>
        <w:rPr>
          <w:sz w:val="28"/>
          <w:szCs w:val="28"/>
        </w:rPr>
      </w:pPr>
      <w:r w:rsidRPr="001A62D5">
        <w:rPr>
          <w:sz w:val="28"/>
          <w:szCs w:val="28"/>
        </w:rPr>
        <w:t xml:space="preserve">при </w:t>
      </w:r>
      <w:proofErr w:type="spellStart"/>
      <w:r w:rsidRPr="001A62D5">
        <w:rPr>
          <w:sz w:val="28"/>
          <w:szCs w:val="28"/>
        </w:rPr>
        <w:t>нестационарности</w:t>
      </w:r>
      <w:proofErr w:type="spellEnd"/>
      <w:r w:rsidRPr="001A62D5">
        <w:rPr>
          <w:sz w:val="28"/>
          <w:szCs w:val="28"/>
        </w:rPr>
        <w:t xml:space="preserve"> выбросов</w:t>
      </w:r>
    </w:p>
    <w:p w:rsidR="00D342A9" w:rsidRDefault="00D342A9" w:rsidP="00D342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9"/>
        <w:gridCol w:w="989"/>
        <w:gridCol w:w="1134"/>
        <w:gridCol w:w="1474"/>
        <w:gridCol w:w="1928"/>
        <w:gridCol w:w="2551"/>
      </w:tblGrid>
      <w:tr w:rsidR="00D342A9" w:rsidTr="007F16BC">
        <w:tc>
          <w:tcPr>
            <w:tcW w:w="989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№ ИЗАВ</w:t>
            </w:r>
          </w:p>
        </w:tc>
        <w:tc>
          <w:tcPr>
            <w:tcW w:w="5525" w:type="dxa"/>
            <w:gridSpan w:val="4"/>
          </w:tcPr>
          <w:p w:rsidR="00D342A9" w:rsidRDefault="00D342A9" w:rsidP="007F16BC">
            <w:pPr>
              <w:pStyle w:val="ConsPlusNormal"/>
              <w:jc w:val="center"/>
            </w:pPr>
            <w:r>
              <w:t>Источник выделения (ИВ)</w:t>
            </w:r>
          </w:p>
        </w:tc>
        <w:tc>
          <w:tcPr>
            <w:tcW w:w="2551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№ (код) режима ИЗАВ (присваивается в зависимости от времени работы ИВ, одинаков </w:t>
            </w:r>
            <w:proofErr w:type="gramStart"/>
            <w:r>
              <w:t>для</w:t>
            </w:r>
            <w:proofErr w:type="gramEnd"/>
            <w:r>
              <w:t xml:space="preserve"> одновременно работающих ИЗАВ)</w:t>
            </w:r>
          </w:p>
        </w:tc>
      </w:tr>
      <w:tr w:rsidR="00D342A9" w:rsidTr="007F16BC">
        <w:tc>
          <w:tcPr>
            <w:tcW w:w="989" w:type="dxa"/>
            <w:vMerge/>
          </w:tcPr>
          <w:p w:rsidR="00D342A9" w:rsidRDefault="00D342A9" w:rsidP="007F16BC"/>
        </w:tc>
        <w:tc>
          <w:tcPr>
            <w:tcW w:w="989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Номер ИВ</w:t>
            </w:r>
          </w:p>
        </w:tc>
        <w:tc>
          <w:tcPr>
            <w:tcW w:w="113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 ИВ</w:t>
            </w:r>
          </w:p>
        </w:tc>
        <w:tc>
          <w:tcPr>
            <w:tcW w:w="147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Описание режима работы ИВ</w:t>
            </w:r>
          </w:p>
        </w:tc>
        <w:tc>
          <w:tcPr>
            <w:tcW w:w="1928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Время работы ИВ на конкретном режиме за период времени</w:t>
            </w:r>
          </w:p>
        </w:tc>
        <w:tc>
          <w:tcPr>
            <w:tcW w:w="2551" w:type="dxa"/>
            <w:vMerge/>
          </w:tcPr>
          <w:p w:rsidR="00D342A9" w:rsidRDefault="00D342A9" w:rsidP="007F16BC"/>
        </w:tc>
      </w:tr>
      <w:tr w:rsidR="00D342A9" w:rsidTr="007F16BC">
        <w:tc>
          <w:tcPr>
            <w:tcW w:w="989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6</w:t>
            </w:r>
          </w:p>
        </w:tc>
      </w:tr>
      <w:tr w:rsidR="00D342A9" w:rsidTr="007F16BC">
        <w:tc>
          <w:tcPr>
            <w:tcW w:w="9065" w:type="dxa"/>
            <w:gridSpan w:val="6"/>
          </w:tcPr>
          <w:p w:rsidR="00D342A9" w:rsidRDefault="00D342A9" w:rsidP="007F16BC">
            <w:pPr>
              <w:pStyle w:val="ConsPlusNormal"/>
              <w:jc w:val="center"/>
            </w:pPr>
            <w:r>
              <w:t>Обособленная территория объекта ОНВ, номер и наименование цеха, участка</w:t>
            </w:r>
          </w:p>
        </w:tc>
      </w:tr>
      <w:tr w:rsidR="00D342A9" w:rsidTr="007F16BC">
        <w:tc>
          <w:tcPr>
            <w:tcW w:w="989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89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13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47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92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2551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989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89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13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47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92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2551" w:type="dxa"/>
          </w:tcPr>
          <w:p w:rsidR="00D342A9" w:rsidRDefault="00D342A9" w:rsidP="007F16BC">
            <w:pPr>
              <w:pStyle w:val="ConsPlusNormal"/>
            </w:pPr>
          </w:p>
        </w:tc>
      </w:tr>
    </w:tbl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Pr="008407F9" w:rsidRDefault="00D342A9" w:rsidP="00D342A9">
      <w:pPr>
        <w:pStyle w:val="ConsPlusNormal"/>
        <w:jc w:val="right"/>
        <w:outlineLvl w:val="2"/>
        <w:rPr>
          <w:sz w:val="28"/>
          <w:szCs w:val="28"/>
        </w:rPr>
      </w:pPr>
      <w:r w:rsidRPr="008407F9">
        <w:rPr>
          <w:sz w:val="28"/>
          <w:szCs w:val="28"/>
        </w:rPr>
        <w:t>Рекомендуемый образец</w:t>
      </w:r>
    </w:p>
    <w:p w:rsidR="00D342A9" w:rsidRPr="008407F9" w:rsidRDefault="00D342A9" w:rsidP="00D342A9">
      <w:pPr>
        <w:pStyle w:val="ConsPlusNormal"/>
        <w:jc w:val="both"/>
        <w:rPr>
          <w:sz w:val="28"/>
          <w:szCs w:val="28"/>
        </w:rPr>
      </w:pPr>
    </w:p>
    <w:p w:rsidR="00D342A9" w:rsidRPr="008407F9" w:rsidRDefault="00D342A9" w:rsidP="00D342A9">
      <w:pPr>
        <w:pStyle w:val="ConsPlusNormal"/>
        <w:jc w:val="center"/>
        <w:rPr>
          <w:sz w:val="28"/>
          <w:szCs w:val="28"/>
        </w:rPr>
      </w:pPr>
      <w:bookmarkStart w:id="15" w:name="P332"/>
      <w:bookmarkEnd w:id="15"/>
      <w:r w:rsidRPr="008407F9">
        <w:rPr>
          <w:sz w:val="28"/>
          <w:szCs w:val="28"/>
        </w:rPr>
        <w:t>Таблица № 1.2</w:t>
      </w:r>
    </w:p>
    <w:p w:rsidR="00D342A9" w:rsidRPr="008407F9" w:rsidRDefault="00D342A9" w:rsidP="00D342A9">
      <w:pPr>
        <w:pStyle w:val="ConsPlusNormal"/>
        <w:jc w:val="center"/>
        <w:rPr>
          <w:sz w:val="28"/>
          <w:szCs w:val="28"/>
        </w:rPr>
      </w:pPr>
      <w:r w:rsidRPr="008407F9">
        <w:rPr>
          <w:sz w:val="28"/>
          <w:szCs w:val="28"/>
        </w:rPr>
        <w:t>Характеристика одновременности работы оборудования</w:t>
      </w:r>
    </w:p>
    <w:p w:rsidR="00D342A9" w:rsidRPr="008407F9" w:rsidRDefault="00D342A9" w:rsidP="00D342A9">
      <w:pPr>
        <w:pStyle w:val="ConsPlusNormal"/>
        <w:jc w:val="center"/>
        <w:rPr>
          <w:sz w:val="28"/>
          <w:szCs w:val="28"/>
        </w:rPr>
      </w:pPr>
      <w:r w:rsidRPr="008407F9">
        <w:rPr>
          <w:sz w:val="28"/>
          <w:szCs w:val="28"/>
        </w:rPr>
        <w:t>при нестационарных выбросах</w:t>
      </w:r>
    </w:p>
    <w:p w:rsidR="00D342A9" w:rsidRDefault="00D342A9" w:rsidP="00D342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624"/>
        <w:gridCol w:w="1020"/>
        <w:gridCol w:w="794"/>
        <w:gridCol w:w="1694"/>
        <w:gridCol w:w="3118"/>
        <w:gridCol w:w="850"/>
      </w:tblGrid>
      <w:tr w:rsidR="00D342A9" w:rsidTr="007F16BC">
        <w:tc>
          <w:tcPr>
            <w:tcW w:w="964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 цеха</w:t>
            </w:r>
          </w:p>
        </w:tc>
        <w:tc>
          <w:tcPr>
            <w:tcW w:w="4132" w:type="dxa"/>
            <w:gridSpan w:val="4"/>
          </w:tcPr>
          <w:p w:rsidR="00D342A9" w:rsidRDefault="00D342A9" w:rsidP="007F16BC">
            <w:pPr>
              <w:pStyle w:val="ConsPlusNormal"/>
              <w:jc w:val="center"/>
            </w:pPr>
            <w:r>
              <w:t>Источники выделения (выброса)</w:t>
            </w:r>
          </w:p>
        </w:tc>
        <w:tc>
          <w:tcPr>
            <w:tcW w:w="3118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Коэффициент одновременности </w:t>
            </w:r>
            <w:r w:rsidRPr="008407F9">
              <w:t>загрузки оборудования К</w:t>
            </w:r>
            <w:proofErr w:type="gramStart"/>
            <w:r w:rsidRPr="008407F9">
              <w:rPr>
                <w:vertAlign w:val="subscript"/>
              </w:rPr>
              <w:t>0</w:t>
            </w:r>
            <w:proofErr w:type="gramEnd"/>
            <w:r w:rsidRPr="008407F9">
              <w:t>, определяется как отношение значений в графе 5 к значениям в графе 4 (графа 5 / графа 4)</w:t>
            </w:r>
          </w:p>
        </w:tc>
        <w:tc>
          <w:tcPr>
            <w:tcW w:w="850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Номер ИЗАВ</w:t>
            </w:r>
          </w:p>
        </w:tc>
      </w:tr>
      <w:tr w:rsidR="00D342A9" w:rsidTr="007F16BC">
        <w:tc>
          <w:tcPr>
            <w:tcW w:w="964" w:type="dxa"/>
            <w:vMerge/>
          </w:tcPr>
          <w:p w:rsidR="00D342A9" w:rsidRDefault="00D342A9" w:rsidP="007F16BC"/>
        </w:tc>
        <w:tc>
          <w:tcPr>
            <w:tcW w:w="624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020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88" w:type="dxa"/>
            <w:gridSpan w:val="2"/>
          </w:tcPr>
          <w:p w:rsidR="00D342A9" w:rsidRDefault="00D342A9" w:rsidP="007F16B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3118" w:type="dxa"/>
            <w:vMerge/>
          </w:tcPr>
          <w:p w:rsidR="00D342A9" w:rsidRDefault="00D342A9" w:rsidP="007F16BC"/>
        </w:tc>
        <w:tc>
          <w:tcPr>
            <w:tcW w:w="850" w:type="dxa"/>
            <w:vMerge/>
          </w:tcPr>
          <w:p w:rsidR="00D342A9" w:rsidRDefault="00D342A9" w:rsidP="007F16BC"/>
        </w:tc>
      </w:tr>
      <w:tr w:rsidR="00D342A9" w:rsidTr="007F16BC">
        <w:tc>
          <w:tcPr>
            <w:tcW w:w="964" w:type="dxa"/>
            <w:vMerge/>
          </w:tcPr>
          <w:p w:rsidR="00D342A9" w:rsidRDefault="00D342A9" w:rsidP="007F16BC"/>
        </w:tc>
        <w:tc>
          <w:tcPr>
            <w:tcW w:w="624" w:type="dxa"/>
            <w:vMerge/>
          </w:tcPr>
          <w:p w:rsidR="00D342A9" w:rsidRDefault="00D342A9" w:rsidP="007F16BC"/>
        </w:tc>
        <w:tc>
          <w:tcPr>
            <w:tcW w:w="1020" w:type="dxa"/>
            <w:vMerge/>
          </w:tcPr>
          <w:p w:rsidR="00D342A9" w:rsidRDefault="00D342A9" w:rsidP="007F16BC"/>
        </w:tc>
        <w:tc>
          <w:tcPr>
            <w:tcW w:w="79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9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в том числе одновременно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3118" w:type="dxa"/>
            <w:vMerge/>
          </w:tcPr>
          <w:p w:rsidR="00D342A9" w:rsidRDefault="00D342A9" w:rsidP="007F16BC"/>
        </w:tc>
        <w:tc>
          <w:tcPr>
            <w:tcW w:w="850" w:type="dxa"/>
            <w:vMerge/>
          </w:tcPr>
          <w:p w:rsidR="00D342A9" w:rsidRDefault="00D342A9" w:rsidP="007F16BC"/>
        </w:tc>
      </w:tr>
      <w:tr w:rsidR="00D342A9" w:rsidTr="007F16BC">
        <w:tc>
          <w:tcPr>
            <w:tcW w:w="96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  <w:jc w:val="center"/>
            </w:pPr>
            <w:bookmarkStart w:id="16" w:name="P348"/>
            <w:bookmarkEnd w:id="16"/>
            <w:r>
              <w:t>4</w:t>
            </w:r>
          </w:p>
        </w:tc>
        <w:tc>
          <w:tcPr>
            <w:tcW w:w="1694" w:type="dxa"/>
          </w:tcPr>
          <w:p w:rsidR="00D342A9" w:rsidRDefault="00D342A9" w:rsidP="007F16BC">
            <w:pPr>
              <w:pStyle w:val="ConsPlusNormal"/>
              <w:jc w:val="center"/>
            </w:pPr>
            <w:bookmarkStart w:id="17" w:name="P349"/>
            <w:bookmarkEnd w:id="17"/>
            <w:r>
              <w:t>5</w:t>
            </w:r>
          </w:p>
        </w:tc>
        <w:tc>
          <w:tcPr>
            <w:tcW w:w="3118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7</w:t>
            </w:r>
          </w:p>
        </w:tc>
      </w:tr>
      <w:tr w:rsidR="00D342A9" w:rsidTr="007F16BC">
        <w:tc>
          <w:tcPr>
            <w:tcW w:w="964" w:type="dxa"/>
            <w:vMerge w:val="restart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69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311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964" w:type="dxa"/>
            <w:vMerge/>
          </w:tcPr>
          <w:p w:rsidR="00D342A9" w:rsidRDefault="00D342A9" w:rsidP="007F16BC"/>
        </w:tc>
        <w:tc>
          <w:tcPr>
            <w:tcW w:w="62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69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311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</w:pPr>
          </w:p>
        </w:tc>
      </w:tr>
    </w:tbl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Pr="008407F9" w:rsidRDefault="00D342A9" w:rsidP="00D342A9">
      <w:pPr>
        <w:pStyle w:val="ConsPlusNormal"/>
        <w:jc w:val="right"/>
        <w:outlineLvl w:val="2"/>
        <w:rPr>
          <w:sz w:val="28"/>
          <w:szCs w:val="28"/>
        </w:rPr>
      </w:pPr>
      <w:r w:rsidRPr="008407F9">
        <w:rPr>
          <w:sz w:val="28"/>
          <w:szCs w:val="28"/>
        </w:rPr>
        <w:t>Рекомендуемый образец</w:t>
      </w:r>
    </w:p>
    <w:p w:rsidR="00D342A9" w:rsidRPr="008407F9" w:rsidRDefault="00D342A9" w:rsidP="00D342A9">
      <w:pPr>
        <w:pStyle w:val="ConsPlusNormal"/>
        <w:jc w:val="both"/>
        <w:rPr>
          <w:sz w:val="28"/>
          <w:szCs w:val="28"/>
        </w:rPr>
      </w:pPr>
    </w:p>
    <w:p w:rsidR="00D342A9" w:rsidRPr="008407F9" w:rsidRDefault="00D342A9" w:rsidP="00D342A9">
      <w:pPr>
        <w:pStyle w:val="ConsPlusNormal"/>
        <w:jc w:val="center"/>
        <w:rPr>
          <w:sz w:val="28"/>
          <w:szCs w:val="28"/>
        </w:rPr>
      </w:pPr>
      <w:bookmarkStart w:id="18" w:name="P370"/>
      <w:bookmarkEnd w:id="18"/>
      <w:r w:rsidRPr="008407F9">
        <w:rPr>
          <w:sz w:val="28"/>
          <w:szCs w:val="28"/>
        </w:rPr>
        <w:t>Таблица № 1.3</w:t>
      </w:r>
    </w:p>
    <w:p w:rsidR="00D342A9" w:rsidRPr="008407F9" w:rsidRDefault="00D342A9" w:rsidP="00D342A9">
      <w:pPr>
        <w:pStyle w:val="ConsPlusNormal"/>
        <w:jc w:val="center"/>
        <w:rPr>
          <w:sz w:val="28"/>
          <w:szCs w:val="28"/>
        </w:rPr>
      </w:pPr>
      <w:r w:rsidRPr="008407F9">
        <w:rPr>
          <w:sz w:val="28"/>
          <w:szCs w:val="28"/>
        </w:rPr>
        <w:t xml:space="preserve">Учет </w:t>
      </w:r>
      <w:proofErr w:type="spellStart"/>
      <w:r w:rsidRPr="008407F9">
        <w:rPr>
          <w:sz w:val="28"/>
          <w:szCs w:val="28"/>
        </w:rPr>
        <w:t>нестационарности</w:t>
      </w:r>
      <w:proofErr w:type="spellEnd"/>
      <w:r w:rsidRPr="008407F9">
        <w:rPr>
          <w:sz w:val="28"/>
          <w:szCs w:val="28"/>
        </w:rPr>
        <w:t xml:space="preserve"> выбросов</w:t>
      </w:r>
    </w:p>
    <w:p w:rsidR="00D342A9" w:rsidRDefault="00D342A9" w:rsidP="00D342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624"/>
        <w:gridCol w:w="794"/>
        <w:gridCol w:w="662"/>
        <w:gridCol w:w="1077"/>
        <w:gridCol w:w="1757"/>
        <w:gridCol w:w="964"/>
        <w:gridCol w:w="407"/>
        <w:gridCol w:w="407"/>
        <w:gridCol w:w="407"/>
        <w:gridCol w:w="407"/>
        <w:gridCol w:w="407"/>
        <w:gridCol w:w="407"/>
        <w:gridCol w:w="407"/>
      </w:tblGrid>
      <w:tr w:rsidR="00D342A9" w:rsidTr="007F16BC">
        <w:tc>
          <w:tcPr>
            <w:tcW w:w="340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624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№ ИЗАВ</w:t>
            </w:r>
          </w:p>
        </w:tc>
        <w:tc>
          <w:tcPr>
            <w:tcW w:w="794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Источник выделения</w:t>
            </w:r>
          </w:p>
        </w:tc>
        <w:tc>
          <w:tcPr>
            <w:tcW w:w="7309" w:type="dxa"/>
            <w:gridSpan w:val="11"/>
          </w:tcPr>
          <w:p w:rsidR="00D342A9" w:rsidRDefault="00D342A9" w:rsidP="007F16BC">
            <w:pPr>
              <w:pStyle w:val="ConsPlusNormal"/>
              <w:jc w:val="center"/>
            </w:pPr>
            <w:r>
              <w:t>Характеристики технологических стадий</w:t>
            </w:r>
          </w:p>
        </w:tc>
      </w:tr>
      <w:tr w:rsidR="00D342A9" w:rsidTr="007F16BC">
        <w:tc>
          <w:tcPr>
            <w:tcW w:w="340" w:type="dxa"/>
            <w:vMerge/>
          </w:tcPr>
          <w:p w:rsidR="00D342A9" w:rsidRDefault="00D342A9" w:rsidP="007F16BC"/>
        </w:tc>
        <w:tc>
          <w:tcPr>
            <w:tcW w:w="624" w:type="dxa"/>
            <w:vMerge/>
          </w:tcPr>
          <w:p w:rsidR="00D342A9" w:rsidRDefault="00D342A9" w:rsidP="007F16BC"/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4460" w:type="dxa"/>
            <w:gridSpan w:val="4"/>
          </w:tcPr>
          <w:p w:rsidR="00D342A9" w:rsidRDefault="00D342A9" w:rsidP="007F16BC">
            <w:pPr>
              <w:pStyle w:val="ConsPlusNormal"/>
              <w:jc w:val="center"/>
            </w:pPr>
            <w:r>
              <w:t>Название характеристики</w:t>
            </w:r>
          </w:p>
        </w:tc>
        <w:tc>
          <w:tcPr>
            <w:tcW w:w="2849" w:type="dxa"/>
            <w:gridSpan w:val="7"/>
          </w:tcPr>
          <w:p w:rsidR="00D342A9" w:rsidRDefault="00D342A9" w:rsidP="007F16BC">
            <w:pPr>
              <w:pStyle w:val="ConsPlusNormal"/>
              <w:jc w:val="center"/>
            </w:pPr>
            <w:r>
              <w:t>Значения характеристик технологических стадий</w:t>
            </w:r>
          </w:p>
        </w:tc>
      </w:tr>
      <w:tr w:rsidR="00D342A9" w:rsidTr="007F16BC">
        <w:tc>
          <w:tcPr>
            <w:tcW w:w="34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60" w:type="dxa"/>
            <w:gridSpan w:val="4"/>
          </w:tcPr>
          <w:p w:rsidR="00D342A9" w:rsidRDefault="00D342A9" w:rsidP="007F16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11</w:t>
            </w:r>
          </w:p>
        </w:tc>
      </w:tr>
      <w:tr w:rsidR="00D342A9" w:rsidTr="007F16BC">
        <w:tc>
          <w:tcPr>
            <w:tcW w:w="340" w:type="dxa"/>
            <w:vMerge w:val="restart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460" w:type="dxa"/>
            <w:gridSpan w:val="4"/>
          </w:tcPr>
          <w:p w:rsidR="00D342A9" w:rsidRDefault="00D342A9" w:rsidP="007F16BC">
            <w:pPr>
              <w:pStyle w:val="ConsPlusNormal"/>
            </w:pPr>
            <w:r>
              <w:t>Наименование стадии</w:t>
            </w: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340" w:type="dxa"/>
            <w:vMerge/>
          </w:tcPr>
          <w:p w:rsidR="00D342A9" w:rsidRDefault="00D342A9" w:rsidP="007F16BC"/>
        </w:tc>
        <w:tc>
          <w:tcPr>
            <w:tcW w:w="624" w:type="dxa"/>
            <w:vMerge/>
          </w:tcPr>
          <w:p w:rsidR="00D342A9" w:rsidRDefault="00D342A9" w:rsidP="007F16BC"/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4460" w:type="dxa"/>
            <w:gridSpan w:val="4"/>
          </w:tcPr>
          <w:p w:rsidR="00D342A9" w:rsidRDefault="00D342A9" w:rsidP="007F16BC">
            <w:pPr>
              <w:pStyle w:val="ConsPlusNormal"/>
            </w:pPr>
            <w:r>
              <w:t>Время начала стадии: __ час</w:t>
            </w:r>
            <w:proofErr w:type="gramStart"/>
            <w:r>
              <w:t>.</w:t>
            </w:r>
            <w:proofErr w:type="gramEnd"/>
            <w:r>
              <w:t xml:space="preserve"> __ </w:t>
            </w:r>
            <w:proofErr w:type="gramStart"/>
            <w:r>
              <w:t>м</w:t>
            </w:r>
            <w:proofErr w:type="gramEnd"/>
            <w:r>
              <w:t>ин.</w:t>
            </w: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340" w:type="dxa"/>
            <w:vMerge/>
          </w:tcPr>
          <w:p w:rsidR="00D342A9" w:rsidRDefault="00D342A9" w:rsidP="007F16BC"/>
        </w:tc>
        <w:tc>
          <w:tcPr>
            <w:tcW w:w="624" w:type="dxa"/>
            <w:vMerge/>
          </w:tcPr>
          <w:p w:rsidR="00D342A9" w:rsidRDefault="00D342A9" w:rsidP="007F16BC"/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4460" w:type="dxa"/>
            <w:gridSpan w:val="4"/>
          </w:tcPr>
          <w:p w:rsidR="00D342A9" w:rsidRDefault="00D342A9" w:rsidP="007F16BC">
            <w:pPr>
              <w:pStyle w:val="ConsPlusNormal"/>
            </w:pPr>
            <w:r>
              <w:t>Продолжительность стадии, __ мин.</w:t>
            </w: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340" w:type="dxa"/>
            <w:vMerge/>
          </w:tcPr>
          <w:p w:rsidR="00D342A9" w:rsidRDefault="00D342A9" w:rsidP="007F16BC"/>
        </w:tc>
        <w:tc>
          <w:tcPr>
            <w:tcW w:w="624" w:type="dxa"/>
            <w:vMerge/>
          </w:tcPr>
          <w:p w:rsidR="00D342A9" w:rsidRDefault="00D342A9" w:rsidP="007F16BC"/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662" w:type="dxa"/>
            <w:vMerge w:val="restart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Характеристики выделяемых ЗВ</w:t>
            </w:r>
          </w:p>
        </w:tc>
        <w:tc>
          <w:tcPr>
            <w:tcW w:w="1077" w:type="dxa"/>
          </w:tcPr>
          <w:p w:rsidR="00D342A9" w:rsidRDefault="00D342A9" w:rsidP="007F16BC">
            <w:pPr>
              <w:pStyle w:val="ConsPlusNormal"/>
            </w:pPr>
            <w:r>
              <w:t>Наименование ЗВ</w:t>
            </w:r>
          </w:p>
        </w:tc>
        <w:tc>
          <w:tcPr>
            <w:tcW w:w="1757" w:type="dxa"/>
          </w:tcPr>
          <w:p w:rsidR="00D342A9" w:rsidRDefault="00D342A9" w:rsidP="007F16BC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Размерность</w:t>
            </w: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340" w:type="dxa"/>
            <w:vMerge/>
          </w:tcPr>
          <w:p w:rsidR="00D342A9" w:rsidRDefault="00D342A9" w:rsidP="007F16BC"/>
        </w:tc>
        <w:tc>
          <w:tcPr>
            <w:tcW w:w="624" w:type="dxa"/>
            <w:vMerge/>
          </w:tcPr>
          <w:p w:rsidR="00D342A9" w:rsidRDefault="00D342A9" w:rsidP="007F16BC"/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662" w:type="dxa"/>
            <w:vMerge/>
          </w:tcPr>
          <w:p w:rsidR="00D342A9" w:rsidRDefault="00D342A9" w:rsidP="007F16BC"/>
        </w:tc>
        <w:tc>
          <w:tcPr>
            <w:tcW w:w="1077" w:type="dxa"/>
          </w:tcPr>
          <w:p w:rsidR="00D342A9" w:rsidRDefault="00D342A9" w:rsidP="007F16BC">
            <w:pPr>
              <w:pStyle w:val="ConsPlusNormal"/>
            </w:pPr>
            <w:r>
              <w:t>Взвешенные вещества</w:t>
            </w:r>
          </w:p>
        </w:tc>
        <w:tc>
          <w:tcPr>
            <w:tcW w:w="175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концентрация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------------------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максимальный выброс</w:t>
            </w: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--------</w:t>
            </w:r>
          </w:p>
          <w:p w:rsidR="00D342A9" w:rsidRDefault="00D342A9" w:rsidP="007F16BC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340" w:type="dxa"/>
            <w:vMerge/>
          </w:tcPr>
          <w:p w:rsidR="00D342A9" w:rsidRDefault="00D342A9" w:rsidP="007F16BC"/>
        </w:tc>
        <w:tc>
          <w:tcPr>
            <w:tcW w:w="624" w:type="dxa"/>
            <w:vMerge/>
          </w:tcPr>
          <w:p w:rsidR="00D342A9" w:rsidRDefault="00D342A9" w:rsidP="007F16BC"/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662" w:type="dxa"/>
            <w:vMerge/>
          </w:tcPr>
          <w:p w:rsidR="00D342A9" w:rsidRDefault="00D342A9" w:rsidP="007F16BC"/>
        </w:tc>
        <w:tc>
          <w:tcPr>
            <w:tcW w:w="1077" w:type="dxa"/>
          </w:tcPr>
          <w:p w:rsidR="00D342A9" w:rsidRDefault="00D342A9" w:rsidP="007F16BC">
            <w:pPr>
              <w:pStyle w:val="ConsPlusNormal"/>
            </w:pPr>
            <w:r>
              <w:t>оксид углерода</w:t>
            </w:r>
          </w:p>
        </w:tc>
        <w:tc>
          <w:tcPr>
            <w:tcW w:w="175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концентрация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------------------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максимальный выброс</w:t>
            </w: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--------</w:t>
            </w:r>
          </w:p>
          <w:p w:rsidR="00D342A9" w:rsidRDefault="00D342A9" w:rsidP="007F16BC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340" w:type="dxa"/>
            <w:vMerge/>
          </w:tcPr>
          <w:p w:rsidR="00D342A9" w:rsidRDefault="00D342A9" w:rsidP="007F16BC"/>
        </w:tc>
        <w:tc>
          <w:tcPr>
            <w:tcW w:w="624" w:type="dxa"/>
            <w:vMerge/>
          </w:tcPr>
          <w:p w:rsidR="00D342A9" w:rsidRDefault="00D342A9" w:rsidP="007F16BC"/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662" w:type="dxa"/>
            <w:vMerge/>
          </w:tcPr>
          <w:p w:rsidR="00D342A9" w:rsidRDefault="00D342A9" w:rsidP="007F16BC"/>
        </w:tc>
        <w:tc>
          <w:tcPr>
            <w:tcW w:w="1077" w:type="dxa"/>
          </w:tcPr>
          <w:p w:rsidR="00D342A9" w:rsidRDefault="00D342A9" w:rsidP="007F16BC">
            <w:pPr>
              <w:pStyle w:val="ConsPlusNormal"/>
            </w:pPr>
            <w:r>
              <w:t>диоксид азота</w:t>
            </w:r>
          </w:p>
        </w:tc>
        <w:tc>
          <w:tcPr>
            <w:tcW w:w="175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концентрация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------------------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максимальный выброс</w:t>
            </w: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--------</w:t>
            </w:r>
          </w:p>
          <w:p w:rsidR="00D342A9" w:rsidRDefault="00D342A9" w:rsidP="007F16BC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340" w:type="dxa"/>
            <w:vMerge/>
          </w:tcPr>
          <w:p w:rsidR="00D342A9" w:rsidRDefault="00D342A9" w:rsidP="007F16BC"/>
        </w:tc>
        <w:tc>
          <w:tcPr>
            <w:tcW w:w="624" w:type="dxa"/>
            <w:vMerge/>
          </w:tcPr>
          <w:p w:rsidR="00D342A9" w:rsidRDefault="00D342A9" w:rsidP="007F16BC"/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662" w:type="dxa"/>
            <w:vMerge/>
          </w:tcPr>
          <w:p w:rsidR="00D342A9" w:rsidRDefault="00D342A9" w:rsidP="007F16BC"/>
        </w:tc>
        <w:tc>
          <w:tcPr>
            <w:tcW w:w="1077" w:type="dxa"/>
          </w:tcPr>
          <w:p w:rsidR="00D342A9" w:rsidRDefault="00D342A9" w:rsidP="007F16BC">
            <w:pPr>
              <w:pStyle w:val="ConsPlusNormal"/>
            </w:pPr>
            <w:r>
              <w:t>диоксид серы</w:t>
            </w:r>
          </w:p>
        </w:tc>
        <w:tc>
          <w:tcPr>
            <w:tcW w:w="175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концентрация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------------------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максимальный выброс</w:t>
            </w: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--------</w:t>
            </w:r>
          </w:p>
          <w:p w:rsidR="00D342A9" w:rsidRDefault="00D342A9" w:rsidP="007F16BC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340" w:type="dxa"/>
            <w:vMerge/>
          </w:tcPr>
          <w:p w:rsidR="00D342A9" w:rsidRDefault="00D342A9" w:rsidP="007F16BC"/>
        </w:tc>
        <w:tc>
          <w:tcPr>
            <w:tcW w:w="624" w:type="dxa"/>
            <w:vMerge/>
          </w:tcPr>
          <w:p w:rsidR="00D342A9" w:rsidRDefault="00D342A9" w:rsidP="007F16BC"/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662" w:type="dxa"/>
            <w:vMerge/>
          </w:tcPr>
          <w:p w:rsidR="00D342A9" w:rsidRDefault="00D342A9" w:rsidP="007F16BC"/>
        </w:tc>
        <w:tc>
          <w:tcPr>
            <w:tcW w:w="1077" w:type="dxa"/>
          </w:tcPr>
          <w:p w:rsidR="00D342A9" w:rsidRDefault="00D342A9" w:rsidP="007F16BC">
            <w:pPr>
              <w:pStyle w:val="ConsPlusNormal"/>
            </w:pPr>
            <w:r>
              <w:t>углеводороды</w:t>
            </w:r>
          </w:p>
        </w:tc>
        <w:tc>
          <w:tcPr>
            <w:tcW w:w="175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концентрация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------------------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максимальный выброс</w:t>
            </w: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--------</w:t>
            </w:r>
          </w:p>
          <w:p w:rsidR="00D342A9" w:rsidRDefault="00D342A9" w:rsidP="007F16BC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34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6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7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75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07" w:type="dxa"/>
          </w:tcPr>
          <w:p w:rsidR="00D342A9" w:rsidRDefault="00D342A9" w:rsidP="007F16BC">
            <w:pPr>
              <w:pStyle w:val="ConsPlusNormal"/>
            </w:pPr>
          </w:p>
        </w:tc>
      </w:tr>
    </w:tbl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  <w:sectPr w:rsidR="00D342A9" w:rsidSect="008407F9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D342A9" w:rsidRDefault="00D342A9" w:rsidP="00D342A9">
      <w:pPr>
        <w:pStyle w:val="ConsPlusNormal"/>
        <w:jc w:val="both"/>
      </w:pPr>
    </w:p>
    <w:p w:rsidR="00D342A9" w:rsidRPr="00105306" w:rsidRDefault="00D342A9" w:rsidP="00D342A9">
      <w:pPr>
        <w:pStyle w:val="ConsPlusNormal"/>
        <w:jc w:val="right"/>
        <w:outlineLvl w:val="1"/>
        <w:rPr>
          <w:sz w:val="28"/>
        </w:rPr>
      </w:pPr>
      <w:r w:rsidRPr="00105306">
        <w:rPr>
          <w:sz w:val="28"/>
        </w:rPr>
        <w:t xml:space="preserve">Приложение </w:t>
      </w:r>
      <w:r>
        <w:rPr>
          <w:sz w:val="28"/>
        </w:rPr>
        <w:t>№</w:t>
      </w:r>
      <w:r w:rsidRPr="00105306">
        <w:rPr>
          <w:sz w:val="28"/>
        </w:rPr>
        <w:t xml:space="preserve"> 2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к Порядку проведения инвентаризации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стационарных источников и выбросов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загрязняющих веществ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в атмосферный воздух, корректировки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ее данных, документирования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и хранения данных, полученных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 xml:space="preserve">в результате проведения </w:t>
      </w:r>
      <w:proofErr w:type="gramStart"/>
      <w:r w:rsidRPr="00105306">
        <w:rPr>
          <w:sz w:val="28"/>
        </w:rPr>
        <w:t>таких</w:t>
      </w:r>
      <w:proofErr w:type="gramEnd"/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инвентаризации и корректировки,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утвержденному приказом Минприроды России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 xml:space="preserve">от </w:t>
      </w:r>
      <w:r>
        <w:rPr>
          <w:sz w:val="28"/>
        </w:rPr>
        <w:t>__.__.2021 № ___</w:t>
      </w:r>
    </w:p>
    <w:p w:rsidR="00D342A9" w:rsidRPr="00105306" w:rsidRDefault="00D342A9" w:rsidP="00D342A9">
      <w:pPr>
        <w:pStyle w:val="ConsPlusNormal"/>
        <w:jc w:val="both"/>
        <w:rPr>
          <w:sz w:val="28"/>
        </w:rPr>
      </w:pPr>
    </w:p>
    <w:p w:rsidR="00D342A9" w:rsidRDefault="00D342A9" w:rsidP="00D342A9">
      <w:pPr>
        <w:pStyle w:val="ConsPlusNormal"/>
        <w:jc w:val="right"/>
        <w:rPr>
          <w:sz w:val="28"/>
        </w:rPr>
      </w:pP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Рекомендуемый образец</w:t>
      </w:r>
    </w:p>
    <w:p w:rsidR="00D342A9" w:rsidRPr="00105306" w:rsidRDefault="00D342A9" w:rsidP="00D342A9">
      <w:pPr>
        <w:pStyle w:val="ConsPlusNormal"/>
        <w:jc w:val="both"/>
        <w:rPr>
          <w:sz w:val="28"/>
        </w:rPr>
      </w:pPr>
    </w:p>
    <w:p w:rsidR="00D342A9" w:rsidRDefault="00D342A9" w:rsidP="00D34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531"/>
      <w:bookmarkEnd w:id="19"/>
    </w:p>
    <w:p w:rsidR="00D342A9" w:rsidRDefault="00D342A9" w:rsidP="00D34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42A9" w:rsidRDefault="00D342A9" w:rsidP="00D34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42A9" w:rsidRDefault="00D342A9" w:rsidP="00D34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42A9" w:rsidRDefault="00D342A9" w:rsidP="00D34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42A9" w:rsidRDefault="00D342A9" w:rsidP="00D34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42A9" w:rsidRDefault="00D342A9" w:rsidP="00D34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42A9" w:rsidRDefault="00D342A9" w:rsidP="00D34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42A9" w:rsidRDefault="00D342A9" w:rsidP="00D34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42A9" w:rsidRDefault="00D342A9" w:rsidP="00D34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42A9" w:rsidRDefault="00D342A9" w:rsidP="00D34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42A9" w:rsidRDefault="00D342A9" w:rsidP="00D34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42A9" w:rsidRDefault="00D342A9" w:rsidP="00D34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42A9" w:rsidRPr="007D6786" w:rsidRDefault="00D342A9" w:rsidP="00D34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6786">
        <w:rPr>
          <w:rFonts w:ascii="Times New Roman" w:hAnsi="Times New Roman" w:cs="Times New Roman"/>
          <w:sz w:val="28"/>
          <w:szCs w:val="28"/>
        </w:rPr>
        <w:t>Документирование результатов инструментального определения</w:t>
      </w:r>
    </w:p>
    <w:p w:rsidR="00D342A9" w:rsidRPr="007D6786" w:rsidRDefault="00D342A9" w:rsidP="00D34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6786">
        <w:rPr>
          <w:rFonts w:ascii="Times New Roman" w:hAnsi="Times New Roman" w:cs="Times New Roman"/>
          <w:sz w:val="28"/>
          <w:szCs w:val="28"/>
        </w:rPr>
        <w:t>показателей выбросов</w:t>
      </w:r>
    </w:p>
    <w:p w:rsidR="00D342A9" w:rsidRPr="007D6786" w:rsidRDefault="00D342A9" w:rsidP="00D34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42A9" w:rsidRPr="007D6786" w:rsidRDefault="00D342A9" w:rsidP="00D34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534"/>
      <w:bookmarkEnd w:id="20"/>
      <w:r w:rsidRPr="007D678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6786">
        <w:rPr>
          <w:rFonts w:ascii="Times New Roman" w:hAnsi="Times New Roman" w:cs="Times New Roman"/>
          <w:sz w:val="28"/>
          <w:szCs w:val="28"/>
        </w:rPr>
        <w:t xml:space="preserve"> 2.1</w:t>
      </w:r>
    </w:p>
    <w:p w:rsidR="00D342A9" w:rsidRDefault="00D342A9" w:rsidP="00D342A9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0"/>
        <w:gridCol w:w="907"/>
        <w:gridCol w:w="1757"/>
        <w:gridCol w:w="614"/>
        <w:gridCol w:w="1204"/>
        <w:gridCol w:w="1356"/>
        <w:gridCol w:w="1087"/>
        <w:gridCol w:w="790"/>
        <w:gridCol w:w="1567"/>
        <w:gridCol w:w="850"/>
        <w:gridCol w:w="794"/>
        <w:gridCol w:w="794"/>
        <w:gridCol w:w="794"/>
        <w:gridCol w:w="964"/>
      </w:tblGrid>
      <w:tr w:rsidR="00D342A9" w:rsidTr="007F16BC">
        <w:tc>
          <w:tcPr>
            <w:tcW w:w="580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   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57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 цеха, участка, наименование источника выделения, режим работы</w:t>
            </w:r>
          </w:p>
        </w:tc>
        <w:tc>
          <w:tcPr>
            <w:tcW w:w="614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№ ИЗАВ</w:t>
            </w:r>
          </w:p>
        </w:tc>
        <w:tc>
          <w:tcPr>
            <w:tcW w:w="4437" w:type="dxa"/>
            <w:gridSpan w:val="4"/>
          </w:tcPr>
          <w:p w:rsidR="00D342A9" w:rsidRDefault="00D342A9" w:rsidP="007F16BC">
            <w:pPr>
              <w:pStyle w:val="ConsPlusNormal"/>
              <w:jc w:val="center"/>
            </w:pPr>
            <w:r>
              <w:t>Показатели отходящих газов в месте измерений</w:t>
            </w:r>
          </w:p>
        </w:tc>
        <w:tc>
          <w:tcPr>
            <w:tcW w:w="1567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Наименование и код загрязняющего вещества в </w:t>
            </w:r>
            <w:r w:rsidRPr="007D6786">
              <w:t>соответствии с формой 2 ТП (воздух)</w:t>
            </w:r>
          </w:p>
        </w:tc>
        <w:tc>
          <w:tcPr>
            <w:tcW w:w="850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Методика выполнения измерений</w:t>
            </w:r>
          </w:p>
        </w:tc>
        <w:tc>
          <w:tcPr>
            <w:tcW w:w="794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Массовая концентрация ЗВ,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4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Выбросы ЗВ, г/сек.</w:t>
            </w:r>
          </w:p>
        </w:tc>
        <w:tc>
          <w:tcPr>
            <w:tcW w:w="794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Выброс ЗВ ср., г/</w:t>
            </w:r>
            <w:proofErr w:type="gramStart"/>
            <w:r>
              <w:t>с</w:t>
            </w:r>
            <w:proofErr w:type="gramEnd"/>
          </w:p>
        </w:tc>
        <w:tc>
          <w:tcPr>
            <w:tcW w:w="964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Выброс ЗВ </w:t>
            </w:r>
            <w:proofErr w:type="spellStart"/>
            <w:r>
              <w:t>max</w:t>
            </w:r>
            <w:proofErr w:type="spellEnd"/>
            <w:r>
              <w:t>, г/</w:t>
            </w:r>
            <w:proofErr w:type="gramStart"/>
            <w:r>
              <w:t>с</w:t>
            </w:r>
            <w:proofErr w:type="gramEnd"/>
          </w:p>
        </w:tc>
      </w:tr>
      <w:tr w:rsidR="00D342A9" w:rsidTr="007F16BC">
        <w:tc>
          <w:tcPr>
            <w:tcW w:w="580" w:type="dxa"/>
            <w:vMerge/>
          </w:tcPr>
          <w:p w:rsidR="00D342A9" w:rsidRDefault="00D342A9" w:rsidP="007F16BC"/>
        </w:tc>
        <w:tc>
          <w:tcPr>
            <w:tcW w:w="907" w:type="dxa"/>
            <w:vMerge/>
          </w:tcPr>
          <w:p w:rsidR="00D342A9" w:rsidRDefault="00D342A9" w:rsidP="007F16BC"/>
        </w:tc>
        <w:tc>
          <w:tcPr>
            <w:tcW w:w="1757" w:type="dxa"/>
            <w:vMerge/>
          </w:tcPr>
          <w:p w:rsidR="00D342A9" w:rsidRDefault="00D342A9" w:rsidP="007F16BC"/>
        </w:tc>
        <w:tc>
          <w:tcPr>
            <w:tcW w:w="614" w:type="dxa"/>
            <w:vMerge/>
          </w:tcPr>
          <w:p w:rsidR="00D342A9" w:rsidRDefault="00D342A9" w:rsidP="007F16BC"/>
        </w:tc>
        <w:tc>
          <w:tcPr>
            <w:tcW w:w="120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Диаметр (размер сечения), </w:t>
            </w:r>
            <w:proofErr w:type="gramStart"/>
            <w:r>
              <w:t>м</w:t>
            </w:r>
            <w:proofErr w:type="gramEnd"/>
          </w:p>
          <w:p w:rsidR="00D342A9" w:rsidRDefault="00D342A9" w:rsidP="007F16BC">
            <w:pPr>
              <w:pStyle w:val="ConsPlusNormal"/>
              <w:jc w:val="center"/>
            </w:pPr>
            <w:r>
              <w:t>-----------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Скорость, м/</w:t>
            </w:r>
            <w:proofErr w:type="gramStart"/>
            <w:r>
              <w:t>с</w:t>
            </w:r>
            <w:proofErr w:type="gramEnd"/>
          </w:p>
        </w:tc>
        <w:tc>
          <w:tcPr>
            <w:tcW w:w="1356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Объемный расход,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gramStart"/>
            <w:r>
              <w:t>с</w:t>
            </w:r>
            <w:proofErr w:type="gramEnd"/>
            <w:r>
              <w:t>, при фактических условиях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-------------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при нормальных условиях</w:t>
            </w:r>
          </w:p>
        </w:tc>
        <w:tc>
          <w:tcPr>
            <w:tcW w:w="108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Температура, °C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----------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 xml:space="preserve">Давление или разряжение, кПа (Па) или мм </w:t>
            </w:r>
            <w:proofErr w:type="spellStart"/>
            <w:r>
              <w:t>рт</w:t>
            </w:r>
            <w:proofErr w:type="spellEnd"/>
            <w:r>
              <w:t>. ст. (мм вод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т.)</w:t>
            </w:r>
          </w:p>
        </w:tc>
        <w:tc>
          <w:tcPr>
            <w:tcW w:w="79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Концентрация паров воды, (</w:t>
            </w:r>
            <w:proofErr w:type="gramStart"/>
            <w:r>
              <w:t>г</w:t>
            </w:r>
            <w:proofErr w:type="gramEnd"/>
            <w:r>
              <w:t>/м</w:t>
            </w:r>
            <w:r>
              <w:rPr>
                <w:vertAlign w:val="subscript"/>
              </w:rPr>
              <w:t>н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567" w:type="dxa"/>
            <w:vMerge/>
          </w:tcPr>
          <w:p w:rsidR="00D342A9" w:rsidRDefault="00D342A9" w:rsidP="007F16BC"/>
        </w:tc>
        <w:tc>
          <w:tcPr>
            <w:tcW w:w="850" w:type="dxa"/>
            <w:vMerge/>
          </w:tcPr>
          <w:p w:rsidR="00D342A9" w:rsidRDefault="00D342A9" w:rsidP="007F16BC"/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964" w:type="dxa"/>
            <w:vMerge/>
          </w:tcPr>
          <w:p w:rsidR="00D342A9" w:rsidRDefault="00D342A9" w:rsidP="007F16BC"/>
        </w:tc>
      </w:tr>
      <w:tr w:rsidR="00D342A9" w:rsidTr="007F16BC">
        <w:tc>
          <w:tcPr>
            <w:tcW w:w="58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6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6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14</w:t>
            </w:r>
          </w:p>
        </w:tc>
      </w:tr>
      <w:tr w:rsidR="00D342A9" w:rsidTr="007F16BC">
        <w:tc>
          <w:tcPr>
            <w:tcW w:w="580" w:type="dxa"/>
            <w:vMerge w:val="restart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75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1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2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35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8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5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580" w:type="dxa"/>
            <w:vMerge/>
          </w:tcPr>
          <w:p w:rsidR="00D342A9" w:rsidRDefault="00D342A9" w:rsidP="007F16BC"/>
        </w:tc>
        <w:tc>
          <w:tcPr>
            <w:tcW w:w="9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75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1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2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35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8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5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964" w:type="dxa"/>
            <w:vMerge/>
          </w:tcPr>
          <w:p w:rsidR="00D342A9" w:rsidRDefault="00D342A9" w:rsidP="007F16BC"/>
        </w:tc>
      </w:tr>
      <w:tr w:rsidR="00D342A9" w:rsidTr="007F16BC">
        <w:tc>
          <w:tcPr>
            <w:tcW w:w="580" w:type="dxa"/>
            <w:vMerge/>
          </w:tcPr>
          <w:p w:rsidR="00D342A9" w:rsidRDefault="00D342A9" w:rsidP="007F16BC"/>
        </w:tc>
        <w:tc>
          <w:tcPr>
            <w:tcW w:w="9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75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1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2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35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8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5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964" w:type="dxa"/>
            <w:vMerge/>
          </w:tcPr>
          <w:p w:rsidR="00D342A9" w:rsidRDefault="00D342A9" w:rsidP="007F16BC"/>
        </w:tc>
      </w:tr>
    </w:tbl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Pr="007D6786" w:rsidRDefault="00D342A9" w:rsidP="00D34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786">
        <w:rPr>
          <w:rFonts w:ascii="Times New Roman" w:hAnsi="Times New Roman" w:cs="Times New Roman"/>
          <w:sz w:val="28"/>
          <w:szCs w:val="28"/>
        </w:rPr>
        <w:t xml:space="preserve">    Пример заполнения таблицы № 2.1</w:t>
      </w:r>
    </w:p>
    <w:p w:rsidR="00D342A9" w:rsidRDefault="00D342A9" w:rsidP="00D342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1324"/>
        <w:gridCol w:w="1871"/>
        <w:gridCol w:w="604"/>
        <w:gridCol w:w="1247"/>
        <w:gridCol w:w="1474"/>
        <w:gridCol w:w="1180"/>
        <w:gridCol w:w="794"/>
        <w:gridCol w:w="1852"/>
        <w:gridCol w:w="794"/>
        <w:gridCol w:w="680"/>
        <w:gridCol w:w="680"/>
        <w:gridCol w:w="794"/>
        <w:gridCol w:w="964"/>
      </w:tblGrid>
      <w:tr w:rsidR="00D342A9" w:rsidTr="007F16BC">
        <w:tc>
          <w:tcPr>
            <w:tcW w:w="48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52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14</w:t>
            </w:r>
          </w:p>
        </w:tc>
      </w:tr>
      <w:tr w:rsidR="00D342A9" w:rsidTr="007F16BC">
        <w:tc>
          <w:tcPr>
            <w:tcW w:w="484" w:type="dxa"/>
            <w:vMerge w:val="restart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01.02.2021</w:t>
            </w:r>
          </w:p>
        </w:tc>
        <w:tc>
          <w:tcPr>
            <w:tcW w:w="1871" w:type="dxa"/>
            <w:vMerge w:val="restart"/>
            <w:vAlign w:val="center"/>
          </w:tcPr>
          <w:p w:rsidR="00D342A9" w:rsidRDefault="00D342A9" w:rsidP="007F16BC">
            <w:pPr>
              <w:pStyle w:val="ConsPlusNormal"/>
            </w:pPr>
            <w:r>
              <w:t>Цех № 1, участок № 2, вагранка № 1, режим 1</w:t>
            </w:r>
          </w:p>
        </w:tc>
        <w:tc>
          <w:tcPr>
            <w:tcW w:w="60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D</w:t>
            </w:r>
            <w:r>
              <w:rPr>
                <w:vertAlign w:val="subscript"/>
              </w:rPr>
              <w:t>1</w:t>
            </w:r>
            <w:r>
              <w:t xml:space="preserve"> / W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V</w:t>
            </w:r>
            <w:r>
              <w:rPr>
                <w:vertAlign w:val="subscript"/>
              </w:rPr>
              <w:t>ф1</w:t>
            </w:r>
            <w:r>
              <w:t xml:space="preserve"> /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н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76200" cy="104775"/>
                  <wp:effectExtent l="19050" t="0" r="0" b="0"/>
                  <wp:docPr id="8" name="Рисунок 8" descr="base_1_340195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40195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bscript"/>
              </w:rPr>
              <w:t>у.1</w:t>
            </w:r>
          </w:p>
        </w:tc>
        <w:tc>
          <w:tcPr>
            <w:tcW w:w="11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Т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/ P</w:t>
            </w:r>
            <w:r>
              <w:rPr>
                <w:vertAlign w:val="subscript"/>
              </w:rPr>
              <w:t>1</w:t>
            </w:r>
          </w:p>
        </w:tc>
        <w:tc>
          <w:tcPr>
            <w:tcW w:w="79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28600" cy="228600"/>
                  <wp:effectExtent l="19050" t="0" r="0" b="0"/>
                  <wp:docPr id="9" name="Рисунок 9" descr="base_1_340195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40195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азота диоксид, 0301</w:t>
            </w:r>
          </w:p>
        </w:tc>
        <w:tc>
          <w:tcPr>
            <w:tcW w:w="79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1</w:t>
            </w:r>
          </w:p>
        </w:tc>
        <w:tc>
          <w:tcPr>
            <w:tcW w:w="6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794" w:type="dxa"/>
            <w:vMerge w:val="restart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М</w:t>
            </w:r>
            <w:r>
              <w:rPr>
                <w:vertAlign w:val="subscript"/>
              </w:rPr>
              <w:t>ср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964" w:type="dxa"/>
            <w:vMerge w:val="restart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М </w:t>
            </w:r>
            <w:proofErr w:type="spellStart"/>
            <w:r>
              <w:t>max</w:t>
            </w:r>
            <w:proofErr w:type="spellEnd"/>
            <w:r>
              <w:t xml:space="preserve"> = (М</w:t>
            </w:r>
            <w:r>
              <w:rPr>
                <w:vertAlign w:val="subscript"/>
              </w:rPr>
              <w:t>ср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, М</w:t>
            </w:r>
            <w:r>
              <w:rPr>
                <w:vertAlign w:val="subscript"/>
              </w:rPr>
              <w:t>ср2</w:t>
            </w:r>
            <w:r>
              <w:t>)</w:t>
            </w:r>
          </w:p>
        </w:tc>
      </w:tr>
      <w:tr w:rsidR="00D342A9" w:rsidTr="007F16BC">
        <w:tc>
          <w:tcPr>
            <w:tcW w:w="484" w:type="dxa"/>
            <w:vMerge/>
          </w:tcPr>
          <w:p w:rsidR="00D342A9" w:rsidRDefault="00D342A9" w:rsidP="007F16BC"/>
        </w:tc>
        <w:tc>
          <w:tcPr>
            <w:tcW w:w="132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02.03.2021</w:t>
            </w:r>
          </w:p>
        </w:tc>
        <w:tc>
          <w:tcPr>
            <w:tcW w:w="1871" w:type="dxa"/>
            <w:vMerge/>
          </w:tcPr>
          <w:p w:rsidR="00D342A9" w:rsidRDefault="00D342A9" w:rsidP="007F16BC"/>
        </w:tc>
        <w:tc>
          <w:tcPr>
            <w:tcW w:w="60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D</w:t>
            </w:r>
            <w:r>
              <w:rPr>
                <w:vertAlign w:val="subscript"/>
              </w:rPr>
              <w:t>1</w:t>
            </w:r>
            <w:r>
              <w:t xml:space="preserve"> / W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V</w:t>
            </w:r>
            <w:r>
              <w:rPr>
                <w:vertAlign w:val="subscript"/>
              </w:rPr>
              <w:t>ф2</w:t>
            </w:r>
            <w:r>
              <w:t xml:space="preserve"> /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н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76200" cy="104775"/>
                  <wp:effectExtent l="19050" t="0" r="0" b="0"/>
                  <wp:docPr id="10" name="Рисунок 10" descr="base_1_340195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40195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bscript"/>
              </w:rPr>
              <w:t>у.2</w:t>
            </w:r>
          </w:p>
        </w:tc>
        <w:tc>
          <w:tcPr>
            <w:tcW w:w="11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Т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/ P</w:t>
            </w:r>
            <w:r>
              <w:rPr>
                <w:vertAlign w:val="subscript"/>
              </w:rPr>
              <w:t>2</w:t>
            </w:r>
          </w:p>
        </w:tc>
        <w:tc>
          <w:tcPr>
            <w:tcW w:w="79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28600" cy="228600"/>
                  <wp:effectExtent l="19050" t="0" r="0" b="0"/>
                  <wp:docPr id="11" name="Рисунок 11" descr="base_1_340195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40195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азота диоксид, 0301</w:t>
            </w:r>
          </w:p>
        </w:tc>
        <w:tc>
          <w:tcPr>
            <w:tcW w:w="79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2</w:t>
            </w:r>
          </w:p>
        </w:tc>
        <w:tc>
          <w:tcPr>
            <w:tcW w:w="6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964" w:type="dxa"/>
            <w:vMerge/>
          </w:tcPr>
          <w:p w:rsidR="00D342A9" w:rsidRDefault="00D342A9" w:rsidP="007F16BC"/>
        </w:tc>
      </w:tr>
      <w:tr w:rsidR="00D342A9" w:rsidTr="007F16BC">
        <w:tc>
          <w:tcPr>
            <w:tcW w:w="484" w:type="dxa"/>
            <w:vMerge/>
          </w:tcPr>
          <w:p w:rsidR="00D342A9" w:rsidRDefault="00D342A9" w:rsidP="007F16BC"/>
        </w:tc>
        <w:tc>
          <w:tcPr>
            <w:tcW w:w="132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05.05.2021</w:t>
            </w:r>
          </w:p>
        </w:tc>
        <w:tc>
          <w:tcPr>
            <w:tcW w:w="1871" w:type="dxa"/>
            <w:vMerge/>
          </w:tcPr>
          <w:p w:rsidR="00D342A9" w:rsidRDefault="00D342A9" w:rsidP="007F16BC"/>
        </w:tc>
        <w:tc>
          <w:tcPr>
            <w:tcW w:w="60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D</w:t>
            </w:r>
            <w:r>
              <w:rPr>
                <w:vertAlign w:val="subscript"/>
              </w:rPr>
              <w:t>1</w:t>
            </w:r>
            <w:r>
              <w:t xml:space="preserve"> / W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V</w:t>
            </w:r>
            <w:r>
              <w:rPr>
                <w:vertAlign w:val="subscript"/>
              </w:rPr>
              <w:t>ф3</w:t>
            </w:r>
            <w:r>
              <w:t xml:space="preserve"> /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н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76200" cy="104775"/>
                  <wp:effectExtent l="19050" t="0" r="0" b="0"/>
                  <wp:docPr id="12" name="Рисунок 12" descr="base_1_340195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40195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bscript"/>
              </w:rPr>
              <w:t>у.3</w:t>
            </w:r>
          </w:p>
        </w:tc>
        <w:tc>
          <w:tcPr>
            <w:tcW w:w="11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Т</w:t>
            </w:r>
            <w:r>
              <w:rPr>
                <w:vertAlign w:val="subscript"/>
              </w:rPr>
              <w:t>3</w:t>
            </w:r>
            <w:r>
              <w:t xml:space="preserve"> / P</w:t>
            </w:r>
            <w:r>
              <w:rPr>
                <w:vertAlign w:val="subscript"/>
              </w:rPr>
              <w:t>3</w:t>
            </w:r>
          </w:p>
        </w:tc>
        <w:tc>
          <w:tcPr>
            <w:tcW w:w="79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28600" cy="228600"/>
                  <wp:effectExtent l="19050" t="0" r="0" b="0"/>
                  <wp:docPr id="13" name="Рисунок 13" descr="base_1_340195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40195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азота диоксид, 0301</w:t>
            </w:r>
          </w:p>
        </w:tc>
        <w:tc>
          <w:tcPr>
            <w:tcW w:w="79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3</w:t>
            </w:r>
          </w:p>
        </w:tc>
        <w:tc>
          <w:tcPr>
            <w:tcW w:w="6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М</w:t>
            </w:r>
            <w:r>
              <w:rPr>
                <w:vertAlign w:val="subscript"/>
              </w:rPr>
              <w:t>3</w:t>
            </w:r>
          </w:p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964" w:type="dxa"/>
            <w:vMerge/>
          </w:tcPr>
          <w:p w:rsidR="00D342A9" w:rsidRDefault="00D342A9" w:rsidP="007F16BC"/>
        </w:tc>
      </w:tr>
      <w:tr w:rsidR="00D342A9" w:rsidTr="007F16BC">
        <w:tc>
          <w:tcPr>
            <w:tcW w:w="484" w:type="dxa"/>
            <w:vMerge w:val="restart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01.04.2021</w:t>
            </w:r>
          </w:p>
        </w:tc>
        <w:tc>
          <w:tcPr>
            <w:tcW w:w="1871" w:type="dxa"/>
            <w:vMerge w:val="restart"/>
            <w:vAlign w:val="center"/>
          </w:tcPr>
          <w:p w:rsidR="00D342A9" w:rsidRDefault="00D342A9" w:rsidP="007F16BC">
            <w:pPr>
              <w:pStyle w:val="ConsPlusNormal"/>
            </w:pPr>
            <w:r>
              <w:t>Цех № 1, участок № 2, вагранка № 1, режим 2</w:t>
            </w:r>
          </w:p>
        </w:tc>
        <w:tc>
          <w:tcPr>
            <w:tcW w:w="60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D</w:t>
            </w:r>
            <w:r>
              <w:rPr>
                <w:vertAlign w:val="subscript"/>
              </w:rPr>
              <w:t>1</w:t>
            </w:r>
            <w:r>
              <w:t xml:space="preserve"> / W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V</w:t>
            </w:r>
            <w:r>
              <w:rPr>
                <w:vertAlign w:val="subscript"/>
              </w:rPr>
              <w:t>ф4</w:t>
            </w:r>
            <w:r>
              <w:t xml:space="preserve"> /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н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76200" cy="104775"/>
                  <wp:effectExtent l="19050" t="0" r="0" b="0"/>
                  <wp:docPr id="14" name="Рисунок 14" descr="base_1_340195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40195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bscript"/>
              </w:rPr>
              <w:t>у.4</w:t>
            </w:r>
          </w:p>
        </w:tc>
        <w:tc>
          <w:tcPr>
            <w:tcW w:w="11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Т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>
              <w:t xml:space="preserve"> / P</w:t>
            </w:r>
            <w:r>
              <w:rPr>
                <w:vertAlign w:val="subscript"/>
              </w:rPr>
              <w:t>4</w:t>
            </w:r>
          </w:p>
        </w:tc>
        <w:tc>
          <w:tcPr>
            <w:tcW w:w="79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28600" cy="228600"/>
                  <wp:effectExtent l="19050" t="0" r="0" b="0"/>
                  <wp:docPr id="15" name="Рисунок 15" descr="base_1_340195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40195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азота диоксид, 0301</w:t>
            </w:r>
          </w:p>
        </w:tc>
        <w:tc>
          <w:tcPr>
            <w:tcW w:w="79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4</w:t>
            </w:r>
          </w:p>
        </w:tc>
        <w:tc>
          <w:tcPr>
            <w:tcW w:w="6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</w:p>
        </w:tc>
        <w:tc>
          <w:tcPr>
            <w:tcW w:w="794" w:type="dxa"/>
            <w:vMerge w:val="restart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М</w:t>
            </w:r>
            <w:r>
              <w:rPr>
                <w:vertAlign w:val="subscript"/>
              </w:rPr>
              <w:t>ср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964" w:type="dxa"/>
            <w:vMerge/>
          </w:tcPr>
          <w:p w:rsidR="00D342A9" w:rsidRDefault="00D342A9" w:rsidP="007F16BC"/>
        </w:tc>
      </w:tr>
      <w:tr w:rsidR="00D342A9" w:rsidTr="007F16BC">
        <w:tc>
          <w:tcPr>
            <w:tcW w:w="484" w:type="dxa"/>
            <w:vMerge/>
          </w:tcPr>
          <w:p w:rsidR="00D342A9" w:rsidRDefault="00D342A9" w:rsidP="007F16BC"/>
        </w:tc>
        <w:tc>
          <w:tcPr>
            <w:tcW w:w="132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01.04.2021</w:t>
            </w:r>
          </w:p>
        </w:tc>
        <w:tc>
          <w:tcPr>
            <w:tcW w:w="1871" w:type="dxa"/>
            <w:vMerge/>
          </w:tcPr>
          <w:p w:rsidR="00D342A9" w:rsidRDefault="00D342A9" w:rsidP="007F16BC"/>
        </w:tc>
        <w:tc>
          <w:tcPr>
            <w:tcW w:w="60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D</w:t>
            </w:r>
            <w:r>
              <w:rPr>
                <w:vertAlign w:val="subscript"/>
              </w:rPr>
              <w:t>1</w:t>
            </w:r>
            <w:r>
              <w:t xml:space="preserve"> / W</w:t>
            </w:r>
            <w:r>
              <w:rPr>
                <w:vertAlign w:val="subscript"/>
              </w:rPr>
              <w:t>5</w:t>
            </w:r>
          </w:p>
        </w:tc>
        <w:tc>
          <w:tcPr>
            <w:tcW w:w="147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V</w:t>
            </w:r>
            <w:r>
              <w:rPr>
                <w:vertAlign w:val="subscript"/>
              </w:rPr>
              <w:t>ф5</w:t>
            </w:r>
            <w:r>
              <w:t xml:space="preserve"> /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н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76200" cy="104775"/>
                  <wp:effectExtent l="19050" t="0" r="0" b="0"/>
                  <wp:docPr id="16" name="Рисунок 16" descr="base_1_340195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40195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bscript"/>
              </w:rPr>
              <w:t>у.5</w:t>
            </w:r>
          </w:p>
        </w:tc>
        <w:tc>
          <w:tcPr>
            <w:tcW w:w="11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Т</w:t>
            </w:r>
            <w:r>
              <w:rPr>
                <w:vertAlign w:val="subscript"/>
              </w:rPr>
              <w:t>5</w:t>
            </w:r>
            <w:r>
              <w:t xml:space="preserve"> / P</w:t>
            </w:r>
            <w:r>
              <w:rPr>
                <w:vertAlign w:val="subscript"/>
              </w:rPr>
              <w:t>5</w:t>
            </w:r>
          </w:p>
        </w:tc>
        <w:tc>
          <w:tcPr>
            <w:tcW w:w="79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28600" cy="228600"/>
                  <wp:effectExtent l="19050" t="0" r="0" b="0"/>
                  <wp:docPr id="17" name="Рисунок 17" descr="base_1_340195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40195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азота диоксид, 0301</w:t>
            </w:r>
          </w:p>
        </w:tc>
        <w:tc>
          <w:tcPr>
            <w:tcW w:w="79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5</w:t>
            </w:r>
          </w:p>
        </w:tc>
        <w:tc>
          <w:tcPr>
            <w:tcW w:w="6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М</w:t>
            </w:r>
            <w:r>
              <w:rPr>
                <w:vertAlign w:val="subscript"/>
              </w:rPr>
              <w:t>5</w:t>
            </w:r>
          </w:p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964" w:type="dxa"/>
            <w:vMerge/>
          </w:tcPr>
          <w:p w:rsidR="00D342A9" w:rsidRDefault="00D342A9" w:rsidP="007F16BC"/>
        </w:tc>
      </w:tr>
      <w:tr w:rsidR="00D342A9" w:rsidTr="007F16BC">
        <w:tc>
          <w:tcPr>
            <w:tcW w:w="484" w:type="dxa"/>
            <w:vMerge/>
          </w:tcPr>
          <w:p w:rsidR="00D342A9" w:rsidRDefault="00D342A9" w:rsidP="007F16BC"/>
        </w:tc>
        <w:tc>
          <w:tcPr>
            <w:tcW w:w="132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10.08.2021</w:t>
            </w:r>
          </w:p>
        </w:tc>
        <w:tc>
          <w:tcPr>
            <w:tcW w:w="1871" w:type="dxa"/>
            <w:vMerge/>
          </w:tcPr>
          <w:p w:rsidR="00D342A9" w:rsidRDefault="00D342A9" w:rsidP="007F16BC"/>
        </w:tc>
        <w:tc>
          <w:tcPr>
            <w:tcW w:w="60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D</w:t>
            </w:r>
            <w:r>
              <w:rPr>
                <w:vertAlign w:val="subscript"/>
              </w:rPr>
              <w:t>1</w:t>
            </w:r>
            <w:r>
              <w:t xml:space="preserve"> / W</w:t>
            </w:r>
            <w:r>
              <w:rPr>
                <w:vertAlign w:val="subscript"/>
              </w:rPr>
              <w:t>6</w:t>
            </w:r>
          </w:p>
        </w:tc>
        <w:tc>
          <w:tcPr>
            <w:tcW w:w="147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V</w:t>
            </w:r>
            <w:r>
              <w:rPr>
                <w:vertAlign w:val="subscript"/>
              </w:rPr>
              <w:t>ф6</w:t>
            </w:r>
            <w:r>
              <w:t xml:space="preserve"> /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н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76200" cy="104775"/>
                  <wp:effectExtent l="19050" t="0" r="0" b="0"/>
                  <wp:docPr id="18" name="Рисунок 18" descr="base_1_340195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40195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bscript"/>
              </w:rPr>
              <w:t>у.6</w:t>
            </w:r>
          </w:p>
        </w:tc>
        <w:tc>
          <w:tcPr>
            <w:tcW w:w="11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Т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 / P</w:t>
            </w:r>
            <w:r>
              <w:rPr>
                <w:vertAlign w:val="subscript"/>
              </w:rPr>
              <w:t>6</w:t>
            </w:r>
          </w:p>
        </w:tc>
        <w:tc>
          <w:tcPr>
            <w:tcW w:w="79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28600" cy="228600"/>
                  <wp:effectExtent l="19050" t="0" r="0" b="0"/>
                  <wp:docPr id="19" name="Рисунок 19" descr="base_1_340195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40195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азота диоксид, 0301</w:t>
            </w:r>
          </w:p>
        </w:tc>
        <w:tc>
          <w:tcPr>
            <w:tcW w:w="79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6</w:t>
            </w:r>
          </w:p>
        </w:tc>
        <w:tc>
          <w:tcPr>
            <w:tcW w:w="680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</w:p>
        </w:tc>
        <w:tc>
          <w:tcPr>
            <w:tcW w:w="794" w:type="dxa"/>
            <w:vMerge/>
          </w:tcPr>
          <w:p w:rsidR="00D342A9" w:rsidRDefault="00D342A9" w:rsidP="007F16BC"/>
        </w:tc>
        <w:tc>
          <w:tcPr>
            <w:tcW w:w="964" w:type="dxa"/>
            <w:vMerge/>
          </w:tcPr>
          <w:p w:rsidR="00D342A9" w:rsidRDefault="00D342A9" w:rsidP="007F16BC"/>
        </w:tc>
      </w:tr>
      <w:tr w:rsidR="00D342A9" w:rsidTr="007F16BC">
        <w:tc>
          <w:tcPr>
            <w:tcW w:w="484" w:type="dxa"/>
            <w:vAlign w:val="center"/>
          </w:tcPr>
          <w:p w:rsidR="00D342A9" w:rsidRDefault="00D342A9" w:rsidP="007F16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4" w:type="dxa"/>
            <w:vAlign w:val="center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871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47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1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85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</w:pPr>
          </w:p>
        </w:tc>
      </w:tr>
    </w:tbl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  <w:sectPr w:rsidR="00D342A9">
          <w:pgSz w:w="16838" w:h="11906" w:orient="landscape"/>
          <w:pgMar w:top="1701" w:right="1134" w:bottom="850" w:left="1134" w:header="0" w:footer="0" w:gutter="0"/>
          <w:cols w:space="720"/>
        </w:sectPr>
      </w:pPr>
    </w:p>
    <w:p w:rsidR="00D342A9" w:rsidRPr="00105306" w:rsidRDefault="00D342A9" w:rsidP="00D342A9">
      <w:pPr>
        <w:pStyle w:val="ConsPlusNormal"/>
        <w:jc w:val="both"/>
        <w:rPr>
          <w:sz w:val="28"/>
        </w:rPr>
      </w:pPr>
    </w:p>
    <w:p w:rsidR="00D342A9" w:rsidRPr="00105306" w:rsidRDefault="00D342A9" w:rsidP="00D342A9">
      <w:pPr>
        <w:pStyle w:val="ConsPlusNormal"/>
        <w:jc w:val="right"/>
        <w:outlineLvl w:val="1"/>
        <w:rPr>
          <w:sz w:val="28"/>
        </w:rPr>
      </w:pPr>
      <w:r w:rsidRPr="00105306">
        <w:rPr>
          <w:sz w:val="28"/>
        </w:rPr>
        <w:t xml:space="preserve">Приложение </w:t>
      </w:r>
      <w:r>
        <w:rPr>
          <w:sz w:val="28"/>
        </w:rPr>
        <w:t>№</w:t>
      </w:r>
      <w:r w:rsidRPr="00105306">
        <w:rPr>
          <w:sz w:val="28"/>
        </w:rPr>
        <w:t xml:space="preserve"> 3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к Порядку проведения инвентаризации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стационарных источников и выбросов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загрязняющих веществ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в атмосферный воздух, корректировки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ее данных, документирования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и хранения данных, полученных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 xml:space="preserve">в результате проведения </w:t>
      </w:r>
      <w:proofErr w:type="gramStart"/>
      <w:r w:rsidRPr="00105306">
        <w:rPr>
          <w:sz w:val="28"/>
        </w:rPr>
        <w:t>таких</w:t>
      </w:r>
      <w:proofErr w:type="gramEnd"/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инвентаризации и корректировки,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утвержденному приказом Минприроды России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 xml:space="preserve">от </w:t>
      </w:r>
      <w:r>
        <w:rPr>
          <w:sz w:val="28"/>
        </w:rPr>
        <w:t>__.__.2021 № ___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</w:p>
    <w:p w:rsidR="00D342A9" w:rsidRPr="00105306" w:rsidRDefault="00D342A9" w:rsidP="00D342A9">
      <w:pPr>
        <w:pStyle w:val="ConsPlusNormal"/>
        <w:jc w:val="both"/>
        <w:rPr>
          <w:sz w:val="28"/>
        </w:rPr>
      </w:pP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Рекомендуемый образец</w:t>
      </w: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center"/>
        <w:rPr>
          <w:sz w:val="28"/>
          <w:szCs w:val="28"/>
        </w:rPr>
      </w:pPr>
      <w:bookmarkStart w:id="21" w:name="P728"/>
      <w:bookmarkEnd w:id="21"/>
    </w:p>
    <w:p w:rsidR="00D342A9" w:rsidRDefault="00D342A9" w:rsidP="00D342A9">
      <w:pPr>
        <w:pStyle w:val="ConsPlusNormal"/>
        <w:jc w:val="center"/>
        <w:rPr>
          <w:sz w:val="28"/>
          <w:szCs w:val="28"/>
        </w:rPr>
      </w:pPr>
    </w:p>
    <w:p w:rsidR="00D342A9" w:rsidRDefault="00D342A9" w:rsidP="00D342A9">
      <w:pPr>
        <w:pStyle w:val="ConsPlusNormal"/>
        <w:jc w:val="center"/>
        <w:rPr>
          <w:sz w:val="28"/>
          <w:szCs w:val="28"/>
        </w:rPr>
      </w:pPr>
    </w:p>
    <w:p w:rsidR="00D342A9" w:rsidRDefault="00D342A9" w:rsidP="00D342A9">
      <w:pPr>
        <w:pStyle w:val="ConsPlusNormal"/>
        <w:jc w:val="center"/>
        <w:rPr>
          <w:sz w:val="28"/>
          <w:szCs w:val="28"/>
        </w:rPr>
      </w:pPr>
    </w:p>
    <w:p w:rsidR="00D342A9" w:rsidRDefault="00D342A9" w:rsidP="00D342A9">
      <w:pPr>
        <w:pStyle w:val="ConsPlusNormal"/>
        <w:jc w:val="center"/>
        <w:rPr>
          <w:sz w:val="28"/>
          <w:szCs w:val="28"/>
        </w:rPr>
      </w:pPr>
    </w:p>
    <w:p w:rsidR="00D342A9" w:rsidRDefault="00D342A9" w:rsidP="00D342A9">
      <w:pPr>
        <w:pStyle w:val="ConsPlusNormal"/>
        <w:jc w:val="center"/>
        <w:rPr>
          <w:sz w:val="28"/>
          <w:szCs w:val="28"/>
        </w:rPr>
      </w:pPr>
    </w:p>
    <w:p w:rsidR="00D342A9" w:rsidRDefault="00D342A9" w:rsidP="00D342A9">
      <w:pPr>
        <w:pStyle w:val="ConsPlusNormal"/>
        <w:jc w:val="center"/>
        <w:rPr>
          <w:sz w:val="28"/>
          <w:szCs w:val="28"/>
        </w:rPr>
      </w:pPr>
    </w:p>
    <w:p w:rsidR="00D342A9" w:rsidRDefault="00D342A9" w:rsidP="00D342A9">
      <w:pPr>
        <w:pStyle w:val="ConsPlusNormal"/>
        <w:jc w:val="center"/>
        <w:rPr>
          <w:sz w:val="28"/>
          <w:szCs w:val="28"/>
        </w:rPr>
      </w:pPr>
    </w:p>
    <w:p w:rsidR="00D342A9" w:rsidRDefault="00D342A9" w:rsidP="00D342A9">
      <w:pPr>
        <w:pStyle w:val="ConsPlusNormal"/>
        <w:jc w:val="center"/>
        <w:rPr>
          <w:sz w:val="28"/>
          <w:szCs w:val="28"/>
        </w:rPr>
      </w:pPr>
    </w:p>
    <w:p w:rsidR="00D342A9" w:rsidRDefault="00D342A9" w:rsidP="00D342A9">
      <w:pPr>
        <w:pStyle w:val="ConsPlusNormal"/>
        <w:jc w:val="center"/>
        <w:rPr>
          <w:sz w:val="28"/>
          <w:szCs w:val="28"/>
        </w:rPr>
      </w:pPr>
    </w:p>
    <w:p w:rsidR="00D342A9" w:rsidRDefault="00D342A9" w:rsidP="00D342A9">
      <w:pPr>
        <w:pStyle w:val="ConsPlusNormal"/>
        <w:jc w:val="center"/>
        <w:rPr>
          <w:sz w:val="28"/>
          <w:szCs w:val="28"/>
        </w:rPr>
      </w:pPr>
    </w:p>
    <w:p w:rsidR="00D342A9" w:rsidRDefault="00D342A9" w:rsidP="00D342A9">
      <w:pPr>
        <w:pStyle w:val="ConsPlusNormal"/>
        <w:jc w:val="center"/>
        <w:rPr>
          <w:sz w:val="28"/>
          <w:szCs w:val="28"/>
        </w:rPr>
      </w:pPr>
    </w:p>
    <w:p w:rsidR="00D342A9" w:rsidRDefault="00D342A9" w:rsidP="00D342A9">
      <w:pPr>
        <w:pStyle w:val="ConsPlusNormal"/>
        <w:jc w:val="center"/>
        <w:rPr>
          <w:sz w:val="28"/>
          <w:szCs w:val="28"/>
        </w:rPr>
      </w:pPr>
    </w:p>
    <w:p w:rsidR="00D342A9" w:rsidRPr="00F33749" w:rsidRDefault="00D342A9" w:rsidP="00D342A9">
      <w:pPr>
        <w:pStyle w:val="ConsPlusNormal"/>
        <w:jc w:val="center"/>
        <w:rPr>
          <w:sz w:val="28"/>
          <w:szCs w:val="28"/>
        </w:rPr>
      </w:pPr>
      <w:r w:rsidRPr="00F33749">
        <w:rPr>
          <w:sz w:val="28"/>
          <w:szCs w:val="28"/>
        </w:rPr>
        <w:t>Таблицы</w:t>
      </w:r>
    </w:p>
    <w:p w:rsidR="00D342A9" w:rsidRPr="00F33749" w:rsidRDefault="00D342A9" w:rsidP="00D342A9">
      <w:pPr>
        <w:pStyle w:val="ConsPlusNormal"/>
        <w:jc w:val="center"/>
        <w:rPr>
          <w:sz w:val="28"/>
          <w:szCs w:val="28"/>
        </w:rPr>
      </w:pPr>
      <w:r w:rsidRPr="00F33749">
        <w:rPr>
          <w:sz w:val="28"/>
          <w:szCs w:val="28"/>
        </w:rPr>
        <w:t>для документирования результатов выявления ИЗАВ,</w:t>
      </w:r>
    </w:p>
    <w:p w:rsidR="00D342A9" w:rsidRPr="00F33749" w:rsidRDefault="00D342A9" w:rsidP="00D342A9">
      <w:pPr>
        <w:pStyle w:val="ConsPlusNormal"/>
        <w:jc w:val="center"/>
        <w:rPr>
          <w:sz w:val="28"/>
          <w:szCs w:val="28"/>
        </w:rPr>
      </w:pPr>
      <w:r w:rsidRPr="00F33749">
        <w:rPr>
          <w:sz w:val="28"/>
          <w:szCs w:val="28"/>
        </w:rPr>
        <w:t>определения их характеристик и определения качественного</w:t>
      </w:r>
    </w:p>
    <w:p w:rsidR="00D342A9" w:rsidRPr="00F33749" w:rsidRDefault="00D342A9" w:rsidP="00D342A9">
      <w:pPr>
        <w:pStyle w:val="ConsPlusNormal"/>
        <w:jc w:val="center"/>
        <w:rPr>
          <w:sz w:val="28"/>
          <w:szCs w:val="28"/>
        </w:rPr>
      </w:pPr>
      <w:r w:rsidRPr="00F33749">
        <w:rPr>
          <w:sz w:val="28"/>
          <w:szCs w:val="28"/>
        </w:rPr>
        <w:t>и количественного состава выбросов ЗВ</w:t>
      </w:r>
    </w:p>
    <w:p w:rsidR="00D342A9" w:rsidRPr="00F33749" w:rsidRDefault="00D342A9" w:rsidP="00D342A9">
      <w:pPr>
        <w:pStyle w:val="ConsPlusNormal"/>
        <w:jc w:val="both"/>
        <w:rPr>
          <w:sz w:val="28"/>
          <w:szCs w:val="28"/>
        </w:rPr>
      </w:pPr>
    </w:p>
    <w:p w:rsidR="00D342A9" w:rsidRPr="00F33749" w:rsidRDefault="00D342A9" w:rsidP="00D342A9">
      <w:pPr>
        <w:pStyle w:val="ConsPlusNormal"/>
        <w:jc w:val="center"/>
        <w:outlineLvl w:val="2"/>
        <w:rPr>
          <w:sz w:val="28"/>
          <w:szCs w:val="28"/>
        </w:rPr>
      </w:pPr>
      <w:bookmarkStart w:id="22" w:name="P733"/>
      <w:bookmarkEnd w:id="22"/>
      <w:r w:rsidRPr="00F33749">
        <w:rPr>
          <w:sz w:val="28"/>
          <w:szCs w:val="28"/>
        </w:rPr>
        <w:t>Таблица № 3.1</w:t>
      </w:r>
    </w:p>
    <w:p w:rsidR="00D342A9" w:rsidRDefault="00D342A9" w:rsidP="00D342A9">
      <w:pPr>
        <w:pStyle w:val="ConsPlusNormal"/>
        <w:jc w:val="center"/>
        <w:rPr>
          <w:sz w:val="28"/>
          <w:szCs w:val="28"/>
        </w:rPr>
      </w:pPr>
      <w:r w:rsidRPr="00F33749">
        <w:rPr>
          <w:sz w:val="28"/>
          <w:szCs w:val="28"/>
        </w:rPr>
        <w:t>Источники выделения загрязняющих веществ</w:t>
      </w:r>
    </w:p>
    <w:p w:rsidR="00D342A9" w:rsidRPr="00F33749" w:rsidRDefault="00D342A9" w:rsidP="00D342A9">
      <w:pPr>
        <w:pStyle w:val="ConsPlusNormal"/>
        <w:jc w:val="center"/>
        <w:rPr>
          <w:sz w:val="28"/>
          <w:szCs w:val="28"/>
        </w:rPr>
      </w:pPr>
    </w:p>
    <w:p w:rsidR="00D342A9" w:rsidRDefault="00D342A9" w:rsidP="00D342A9">
      <w:pPr>
        <w:pStyle w:val="ConsPlusNormal"/>
        <w:jc w:val="both"/>
      </w:pP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0"/>
        <w:gridCol w:w="576"/>
        <w:gridCol w:w="567"/>
        <w:gridCol w:w="567"/>
        <w:gridCol w:w="851"/>
        <w:gridCol w:w="850"/>
        <w:gridCol w:w="1134"/>
        <w:gridCol w:w="859"/>
        <w:gridCol w:w="932"/>
        <w:gridCol w:w="838"/>
        <w:gridCol w:w="604"/>
        <w:gridCol w:w="880"/>
        <w:gridCol w:w="768"/>
        <w:gridCol w:w="845"/>
        <w:gridCol w:w="852"/>
        <w:gridCol w:w="1367"/>
        <w:gridCol w:w="1389"/>
        <w:gridCol w:w="892"/>
      </w:tblGrid>
      <w:tr w:rsidR="00D342A9" w:rsidTr="007F16BC">
        <w:tc>
          <w:tcPr>
            <w:tcW w:w="620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№ цеха</w:t>
            </w:r>
          </w:p>
        </w:tc>
        <w:tc>
          <w:tcPr>
            <w:tcW w:w="576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 цеха</w:t>
            </w:r>
          </w:p>
        </w:tc>
        <w:tc>
          <w:tcPr>
            <w:tcW w:w="567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№ участка</w:t>
            </w:r>
          </w:p>
        </w:tc>
        <w:tc>
          <w:tcPr>
            <w:tcW w:w="567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 участка</w:t>
            </w:r>
          </w:p>
        </w:tc>
        <w:tc>
          <w:tcPr>
            <w:tcW w:w="851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Номер источника выделения (ИВ)</w:t>
            </w:r>
          </w:p>
        </w:tc>
        <w:tc>
          <w:tcPr>
            <w:tcW w:w="850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 источника выделения (ИВ)</w:t>
            </w:r>
          </w:p>
        </w:tc>
        <w:tc>
          <w:tcPr>
            <w:tcW w:w="1134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Характеристика </w:t>
            </w:r>
            <w:proofErr w:type="spellStart"/>
            <w:r>
              <w:t>нестационарности</w:t>
            </w:r>
            <w:proofErr w:type="spellEnd"/>
            <w:r>
              <w:t xml:space="preserve"> работы ИВ (№ режима </w:t>
            </w:r>
            <w:proofErr w:type="spellStart"/>
            <w:r>
              <w:t>нестационарности</w:t>
            </w:r>
            <w:proofErr w:type="spellEnd"/>
            <w:r>
              <w:t>)</w:t>
            </w:r>
          </w:p>
        </w:tc>
        <w:tc>
          <w:tcPr>
            <w:tcW w:w="1791" w:type="dxa"/>
            <w:gridSpan w:val="2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Время работы ИВ с учетом </w:t>
            </w:r>
            <w:proofErr w:type="spellStart"/>
            <w:r>
              <w:t>нестационарности</w:t>
            </w:r>
            <w:proofErr w:type="spellEnd"/>
          </w:p>
        </w:tc>
        <w:tc>
          <w:tcPr>
            <w:tcW w:w="838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Количество ИВ под одним номером</w:t>
            </w:r>
          </w:p>
        </w:tc>
        <w:tc>
          <w:tcPr>
            <w:tcW w:w="1484" w:type="dxa"/>
            <w:gridSpan w:val="2"/>
          </w:tcPr>
          <w:p w:rsidR="00D342A9" w:rsidRDefault="00D342A9" w:rsidP="007F16BC">
            <w:pPr>
              <w:pStyle w:val="ConsPlusNormal"/>
              <w:jc w:val="center"/>
            </w:pPr>
            <w:r>
              <w:t>Загрязняющее вещество</w:t>
            </w:r>
          </w:p>
        </w:tc>
        <w:tc>
          <w:tcPr>
            <w:tcW w:w="2465" w:type="dxa"/>
            <w:gridSpan w:val="3"/>
          </w:tcPr>
          <w:p w:rsidR="00D342A9" w:rsidRDefault="00D342A9" w:rsidP="007F16BC">
            <w:pPr>
              <w:pStyle w:val="ConsPlusNormal"/>
              <w:jc w:val="center"/>
            </w:pPr>
            <w:r>
              <w:t>Количество ЗВ, отходящих от ИВ</w:t>
            </w:r>
          </w:p>
        </w:tc>
        <w:tc>
          <w:tcPr>
            <w:tcW w:w="1367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proofErr w:type="gramStart"/>
            <w:r>
              <w:t>Инвентарный</w:t>
            </w:r>
            <w:proofErr w:type="gramEnd"/>
            <w:r>
              <w:t xml:space="preserve"> № газоочистного оборудования - ГОУ (если проводится очистка)</w:t>
            </w:r>
          </w:p>
        </w:tc>
        <w:tc>
          <w:tcPr>
            <w:tcW w:w="1389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Номер ИЗАВ, в который поступают загрязняющие вещества от источника выделения</w:t>
            </w:r>
          </w:p>
        </w:tc>
        <w:tc>
          <w:tcPr>
            <w:tcW w:w="892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342A9" w:rsidTr="007F16BC">
        <w:tc>
          <w:tcPr>
            <w:tcW w:w="620" w:type="dxa"/>
            <w:vMerge/>
          </w:tcPr>
          <w:p w:rsidR="00D342A9" w:rsidRDefault="00D342A9" w:rsidP="007F16BC"/>
        </w:tc>
        <w:tc>
          <w:tcPr>
            <w:tcW w:w="576" w:type="dxa"/>
            <w:vMerge/>
          </w:tcPr>
          <w:p w:rsidR="00D342A9" w:rsidRDefault="00D342A9" w:rsidP="007F16BC"/>
        </w:tc>
        <w:tc>
          <w:tcPr>
            <w:tcW w:w="567" w:type="dxa"/>
            <w:vMerge/>
          </w:tcPr>
          <w:p w:rsidR="00D342A9" w:rsidRDefault="00D342A9" w:rsidP="007F16BC"/>
        </w:tc>
        <w:tc>
          <w:tcPr>
            <w:tcW w:w="567" w:type="dxa"/>
            <w:vMerge/>
          </w:tcPr>
          <w:p w:rsidR="00D342A9" w:rsidRDefault="00D342A9" w:rsidP="007F16BC"/>
        </w:tc>
        <w:tc>
          <w:tcPr>
            <w:tcW w:w="851" w:type="dxa"/>
            <w:vMerge/>
          </w:tcPr>
          <w:p w:rsidR="00D342A9" w:rsidRDefault="00D342A9" w:rsidP="007F16BC"/>
        </w:tc>
        <w:tc>
          <w:tcPr>
            <w:tcW w:w="850" w:type="dxa"/>
            <w:vMerge/>
          </w:tcPr>
          <w:p w:rsidR="00D342A9" w:rsidRDefault="00D342A9" w:rsidP="007F16BC"/>
        </w:tc>
        <w:tc>
          <w:tcPr>
            <w:tcW w:w="1134" w:type="dxa"/>
            <w:vMerge/>
          </w:tcPr>
          <w:p w:rsidR="00D342A9" w:rsidRDefault="00D342A9" w:rsidP="007F16BC"/>
        </w:tc>
        <w:tc>
          <w:tcPr>
            <w:tcW w:w="859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В сутки, час/сутки</w:t>
            </w:r>
          </w:p>
        </w:tc>
        <w:tc>
          <w:tcPr>
            <w:tcW w:w="932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Всего за год, часов</w:t>
            </w:r>
          </w:p>
        </w:tc>
        <w:tc>
          <w:tcPr>
            <w:tcW w:w="838" w:type="dxa"/>
            <w:vMerge/>
          </w:tcPr>
          <w:p w:rsidR="00D342A9" w:rsidRDefault="00D342A9" w:rsidP="007F16BC"/>
        </w:tc>
        <w:tc>
          <w:tcPr>
            <w:tcW w:w="604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80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13" w:type="dxa"/>
            <w:gridSpan w:val="2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При учете </w:t>
            </w:r>
            <w:proofErr w:type="spellStart"/>
            <w:r>
              <w:t>нестационарности</w:t>
            </w:r>
            <w:proofErr w:type="spellEnd"/>
          </w:p>
        </w:tc>
        <w:tc>
          <w:tcPr>
            <w:tcW w:w="852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Всего (тонн в год)</w:t>
            </w:r>
          </w:p>
        </w:tc>
        <w:tc>
          <w:tcPr>
            <w:tcW w:w="1367" w:type="dxa"/>
            <w:vMerge/>
          </w:tcPr>
          <w:p w:rsidR="00D342A9" w:rsidRDefault="00D342A9" w:rsidP="007F16BC"/>
        </w:tc>
        <w:tc>
          <w:tcPr>
            <w:tcW w:w="1389" w:type="dxa"/>
            <w:vMerge/>
          </w:tcPr>
          <w:p w:rsidR="00D342A9" w:rsidRDefault="00D342A9" w:rsidP="007F16BC"/>
        </w:tc>
        <w:tc>
          <w:tcPr>
            <w:tcW w:w="892" w:type="dxa"/>
            <w:vMerge/>
          </w:tcPr>
          <w:p w:rsidR="00D342A9" w:rsidRDefault="00D342A9" w:rsidP="007F16BC"/>
        </w:tc>
      </w:tr>
      <w:tr w:rsidR="00D342A9" w:rsidTr="007F16BC">
        <w:tc>
          <w:tcPr>
            <w:tcW w:w="620" w:type="dxa"/>
            <w:vMerge/>
          </w:tcPr>
          <w:p w:rsidR="00D342A9" w:rsidRDefault="00D342A9" w:rsidP="007F16BC"/>
        </w:tc>
        <w:tc>
          <w:tcPr>
            <w:tcW w:w="576" w:type="dxa"/>
            <w:vMerge/>
          </w:tcPr>
          <w:p w:rsidR="00D342A9" w:rsidRDefault="00D342A9" w:rsidP="007F16BC"/>
        </w:tc>
        <w:tc>
          <w:tcPr>
            <w:tcW w:w="567" w:type="dxa"/>
            <w:vMerge/>
          </w:tcPr>
          <w:p w:rsidR="00D342A9" w:rsidRDefault="00D342A9" w:rsidP="007F16BC"/>
        </w:tc>
        <w:tc>
          <w:tcPr>
            <w:tcW w:w="567" w:type="dxa"/>
            <w:vMerge/>
          </w:tcPr>
          <w:p w:rsidR="00D342A9" w:rsidRDefault="00D342A9" w:rsidP="007F16BC"/>
        </w:tc>
        <w:tc>
          <w:tcPr>
            <w:tcW w:w="851" w:type="dxa"/>
            <w:vMerge/>
          </w:tcPr>
          <w:p w:rsidR="00D342A9" w:rsidRDefault="00D342A9" w:rsidP="007F16BC"/>
        </w:tc>
        <w:tc>
          <w:tcPr>
            <w:tcW w:w="850" w:type="dxa"/>
            <w:vMerge/>
          </w:tcPr>
          <w:p w:rsidR="00D342A9" w:rsidRDefault="00D342A9" w:rsidP="007F16BC"/>
        </w:tc>
        <w:tc>
          <w:tcPr>
            <w:tcW w:w="1134" w:type="dxa"/>
            <w:vMerge/>
          </w:tcPr>
          <w:p w:rsidR="00D342A9" w:rsidRDefault="00D342A9" w:rsidP="007F16BC"/>
        </w:tc>
        <w:tc>
          <w:tcPr>
            <w:tcW w:w="859" w:type="dxa"/>
            <w:vMerge/>
          </w:tcPr>
          <w:p w:rsidR="00D342A9" w:rsidRDefault="00D342A9" w:rsidP="007F16BC"/>
        </w:tc>
        <w:tc>
          <w:tcPr>
            <w:tcW w:w="932" w:type="dxa"/>
            <w:vMerge/>
          </w:tcPr>
          <w:p w:rsidR="00D342A9" w:rsidRDefault="00D342A9" w:rsidP="007F16BC"/>
        </w:tc>
        <w:tc>
          <w:tcPr>
            <w:tcW w:w="838" w:type="dxa"/>
            <w:vMerge/>
          </w:tcPr>
          <w:p w:rsidR="00D342A9" w:rsidRDefault="00D342A9" w:rsidP="007F16BC"/>
        </w:tc>
        <w:tc>
          <w:tcPr>
            <w:tcW w:w="604" w:type="dxa"/>
            <w:vMerge/>
          </w:tcPr>
          <w:p w:rsidR="00D342A9" w:rsidRDefault="00D342A9" w:rsidP="007F16BC"/>
        </w:tc>
        <w:tc>
          <w:tcPr>
            <w:tcW w:w="880" w:type="dxa"/>
            <w:vMerge/>
          </w:tcPr>
          <w:p w:rsidR="00D342A9" w:rsidRDefault="00D342A9" w:rsidP="007F16BC"/>
        </w:tc>
        <w:tc>
          <w:tcPr>
            <w:tcW w:w="768" w:type="dxa"/>
          </w:tcPr>
          <w:p w:rsidR="00D342A9" w:rsidRDefault="00D342A9" w:rsidP="007F16BC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845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т/год</w:t>
            </w:r>
          </w:p>
        </w:tc>
        <w:tc>
          <w:tcPr>
            <w:tcW w:w="852" w:type="dxa"/>
            <w:vMerge/>
          </w:tcPr>
          <w:p w:rsidR="00D342A9" w:rsidRDefault="00D342A9" w:rsidP="007F16BC"/>
        </w:tc>
        <w:tc>
          <w:tcPr>
            <w:tcW w:w="1367" w:type="dxa"/>
            <w:vMerge/>
          </w:tcPr>
          <w:p w:rsidR="00D342A9" w:rsidRDefault="00D342A9" w:rsidP="007F16BC"/>
        </w:tc>
        <w:tc>
          <w:tcPr>
            <w:tcW w:w="1389" w:type="dxa"/>
            <w:vMerge/>
          </w:tcPr>
          <w:p w:rsidR="00D342A9" w:rsidRDefault="00D342A9" w:rsidP="007F16BC"/>
        </w:tc>
        <w:tc>
          <w:tcPr>
            <w:tcW w:w="892" w:type="dxa"/>
            <w:vMerge/>
          </w:tcPr>
          <w:p w:rsidR="00D342A9" w:rsidRDefault="00D342A9" w:rsidP="007F16BC"/>
        </w:tc>
      </w:tr>
      <w:tr w:rsidR="00D342A9" w:rsidTr="007F16BC">
        <w:tc>
          <w:tcPr>
            <w:tcW w:w="62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342A9" w:rsidRDefault="00D342A9" w:rsidP="007F16BC">
            <w:pPr>
              <w:pStyle w:val="ConsPlusNormal"/>
              <w:jc w:val="center"/>
            </w:pPr>
            <w:bookmarkStart w:id="23" w:name="P760"/>
            <w:bookmarkEnd w:id="23"/>
            <w:r>
              <w:t>3</w:t>
            </w:r>
          </w:p>
        </w:tc>
        <w:tc>
          <w:tcPr>
            <w:tcW w:w="567" w:type="dxa"/>
          </w:tcPr>
          <w:p w:rsidR="00D342A9" w:rsidRDefault="00D342A9" w:rsidP="007F16BC">
            <w:pPr>
              <w:pStyle w:val="ConsPlusNormal"/>
              <w:jc w:val="center"/>
            </w:pPr>
            <w:bookmarkStart w:id="24" w:name="P761"/>
            <w:bookmarkEnd w:id="24"/>
            <w:r>
              <w:t>4</w:t>
            </w:r>
          </w:p>
        </w:tc>
        <w:tc>
          <w:tcPr>
            <w:tcW w:w="851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9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2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8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8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5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2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89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92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18</w:t>
            </w:r>
          </w:p>
        </w:tc>
      </w:tr>
      <w:tr w:rsidR="00D342A9" w:rsidTr="007F16BC">
        <w:tc>
          <w:tcPr>
            <w:tcW w:w="62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7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1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13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9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3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6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45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3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389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92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62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7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1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13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9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3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6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45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3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389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92" w:type="dxa"/>
          </w:tcPr>
          <w:p w:rsidR="00D342A9" w:rsidRDefault="00D342A9" w:rsidP="007F16BC">
            <w:pPr>
              <w:pStyle w:val="ConsPlusNormal"/>
            </w:pPr>
          </w:p>
        </w:tc>
      </w:tr>
    </w:tbl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right"/>
        <w:outlineLvl w:val="2"/>
        <w:rPr>
          <w:sz w:val="28"/>
        </w:rPr>
      </w:pPr>
    </w:p>
    <w:p w:rsidR="00D342A9" w:rsidRDefault="00D342A9" w:rsidP="00D342A9">
      <w:pPr>
        <w:pStyle w:val="ConsPlusNormal"/>
        <w:jc w:val="right"/>
        <w:outlineLvl w:val="2"/>
        <w:rPr>
          <w:sz w:val="28"/>
        </w:rPr>
      </w:pPr>
    </w:p>
    <w:p w:rsidR="00D342A9" w:rsidRDefault="00D342A9" w:rsidP="00D342A9">
      <w:pPr>
        <w:pStyle w:val="ConsPlusNormal"/>
        <w:jc w:val="right"/>
        <w:outlineLvl w:val="2"/>
        <w:rPr>
          <w:sz w:val="28"/>
        </w:rPr>
      </w:pPr>
    </w:p>
    <w:p w:rsidR="00D342A9" w:rsidRDefault="00D342A9" w:rsidP="00D342A9">
      <w:pPr>
        <w:pStyle w:val="ConsPlusNormal"/>
        <w:jc w:val="right"/>
        <w:outlineLvl w:val="2"/>
        <w:rPr>
          <w:sz w:val="28"/>
        </w:rPr>
      </w:pPr>
    </w:p>
    <w:p w:rsidR="00D342A9" w:rsidRDefault="00D342A9" w:rsidP="00D342A9">
      <w:pPr>
        <w:pStyle w:val="ConsPlusNormal"/>
        <w:jc w:val="right"/>
        <w:outlineLvl w:val="2"/>
        <w:rPr>
          <w:sz w:val="28"/>
        </w:rPr>
      </w:pPr>
    </w:p>
    <w:p w:rsidR="00D342A9" w:rsidRDefault="00D342A9" w:rsidP="00D342A9">
      <w:pPr>
        <w:pStyle w:val="ConsPlusNormal"/>
        <w:jc w:val="right"/>
        <w:outlineLvl w:val="2"/>
        <w:rPr>
          <w:sz w:val="28"/>
        </w:rPr>
      </w:pPr>
    </w:p>
    <w:p w:rsidR="00D342A9" w:rsidRDefault="00D342A9" w:rsidP="00D342A9">
      <w:pPr>
        <w:pStyle w:val="ConsPlusNormal"/>
        <w:jc w:val="right"/>
        <w:outlineLvl w:val="2"/>
        <w:rPr>
          <w:sz w:val="28"/>
        </w:rPr>
      </w:pPr>
    </w:p>
    <w:p w:rsidR="00D342A9" w:rsidRPr="00F33749" w:rsidRDefault="00D342A9" w:rsidP="00D342A9">
      <w:pPr>
        <w:pStyle w:val="ConsPlusNormal"/>
        <w:jc w:val="right"/>
        <w:outlineLvl w:val="2"/>
        <w:rPr>
          <w:sz w:val="28"/>
        </w:rPr>
      </w:pPr>
      <w:r w:rsidRPr="00F33749">
        <w:rPr>
          <w:sz w:val="28"/>
        </w:rPr>
        <w:t>Рекомендуемый образец</w:t>
      </w:r>
    </w:p>
    <w:p w:rsidR="00D342A9" w:rsidRPr="00F33749" w:rsidRDefault="00D342A9" w:rsidP="00D342A9">
      <w:pPr>
        <w:pStyle w:val="ConsPlusNormal"/>
        <w:jc w:val="center"/>
        <w:rPr>
          <w:sz w:val="28"/>
        </w:rPr>
      </w:pPr>
      <w:bookmarkStart w:id="25" w:name="P817"/>
      <w:bookmarkEnd w:id="25"/>
      <w:r w:rsidRPr="00F33749">
        <w:rPr>
          <w:sz w:val="28"/>
        </w:rPr>
        <w:t xml:space="preserve">Таблица </w:t>
      </w:r>
      <w:r>
        <w:rPr>
          <w:sz w:val="28"/>
        </w:rPr>
        <w:t>№</w:t>
      </w:r>
      <w:r w:rsidRPr="00F33749">
        <w:rPr>
          <w:sz w:val="28"/>
        </w:rPr>
        <w:t xml:space="preserve"> 3.2</w:t>
      </w:r>
    </w:p>
    <w:p w:rsidR="00D342A9" w:rsidRPr="00F33749" w:rsidRDefault="00D342A9" w:rsidP="00D342A9">
      <w:pPr>
        <w:pStyle w:val="ConsPlusNormal"/>
        <w:jc w:val="center"/>
        <w:rPr>
          <w:sz w:val="28"/>
        </w:rPr>
      </w:pPr>
      <w:r w:rsidRPr="00F33749">
        <w:rPr>
          <w:sz w:val="28"/>
        </w:rPr>
        <w:t>Стационарные источники выбросов загрязняющих веществ</w:t>
      </w:r>
    </w:p>
    <w:p w:rsidR="00D342A9" w:rsidRPr="00F33749" w:rsidRDefault="00D342A9" w:rsidP="00D342A9">
      <w:pPr>
        <w:pStyle w:val="ConsPlusNormal"/>
        <w:jc w:val="both"/>
        <w:rPr>
          <w:sz w:val="28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426"/>
        <w:gridCol w:w="425"/>
        <w:gridCol w:w="567"/>
        <w:gridCol w:w="466"/>
        <w:gridCol w:w="850"/>
        <w:gridCol w:w="592"/>
        <w:gridCol w:w="360"/>
        <w:gridCol w:w="438"/>
        <w:gridCol w:w="438"/>
        <w:gridCol w:w="438"/>
        <w:gridCol w:w="439"/>
        <w:gridCol w:w="604"/>
        <w:gridCol w:w="472"/>
        <w:gridCol w:w="790"/>
        <w:gridCol w:w="964"/>
        <w:gridCol w:w="907"/>
        <w:gridCol w:w="680"/>
        <w:gridCol w:w="604"/>
        <w:gridCol w:w="510"/>
        <w:gridCol w:w="628"/>
        <w:gridCol w:w="604"/>
        <w:gridCol w:w="680"/>
        <w:gridCol w:w="892"/>
        <w:gridCol w:w="772"/>
        <w:gridCol w:w="622"/>
      </w:tblGrid>
      <w:tr w:rsidR="00D342A9" w:rsidTr="007F16BC">
        <w:tc>
          <w:tcPr>
            <w:tcW w:w="425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№ ИЗАВ</w:t>
            </w:r>
          </w:p>
        </w:tc>
        <w:tc>
          <w:tcPr>
            <w:tcW w:w="426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Тип, ИЗАВ</w:t>
            </w:r>
          </w:p>
        </w:tc>
        <w:tc>
          <w:tcPr>
            <w:tcW w:w="425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 ИЗАВ</w:t>
            </w:r>
          </w:p>
        </w:tc>
        <w:tc>
          <w:tcPr>
            <w:tcW w:w="567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Число ИЗАВ, </w:t>
            </w:r>
            <w:proofErr w:type="gramStart"/>
            <w:r>
              <w:t>объединенных</w:t>
            </w:r>
            <w:proofErr w:type="gramEnd"/>
            <w:r>
              <w:t xml:space="preserve"> под одним номером</w:t>
            </w:r>
          </w:p>
        </w:tc>
        <w:tc>
          <w:tcPr>
            <w:tcW w:w="466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Высота источника, </w:t>
            </w:r>
            <w:proofErr w:type="gramStart"/>
            <w:r>
              <w:t>м</w:t>
            </w:r>
            <w:proofErr w:type="gramEnd"/>
          </w:p>
        </w:tc>
        <w:tc>
          <w:tcPr>
            <w:tcW w:w="1802" w:type="dxa"/>
            <w:gridSpan w:val="3"/>
          </w:tcPr>
          <w:p w:rsidR="00D342A9" w:rsidRDefault="00D342A9" w:rsidP="007F16BC">
            <w:pPr>
              <w:pStyle w:val="ConsPlusNormal"/>
              <w:jc w:val="center"/>
            </w:pPr>
            <w:r>
              <w:t>Размеры устья источника</w:t>
            </w:r>
          </w:p>
        </w:tc>
        <w:tc>
          <w:tcPr>
            <w:tcW w:w="1753" w:type="dxa"/>
            <w:gridSpan w:val="4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Координаты источника на карте-схеме</w:t>
            </w:r>
          </w:p>
        </w:tc>
        <w:tc>
          <w:tcPr>
            <w:tcW w:w="604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Ширина площадного источника, </w:t>
            </w:r>
            <w:proofErr w:type="gramStart"/>
            <w:r>
              <w:t>м</w:t>
            </w:r>
            <w:proofErr w:type="gramEnd"/>
          </w:p>
        </w:tc>
        <w:tc>
          <w:tcPr>
            <w:tcW w:w="472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№ режима (стадии) выброса</w:t>
            </w:r>
          </w:p>
        </w:tc>
        <w:tc>
          <w:tcPr>
            <w:tcW w:w="790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Скорость выхода ГВС, м/</w:t>
            </w:r>
            <w:proofErr w:type="gramStart"/>
            <w:r>
              <w:t>с</w:t>
            </w:r>
            <w:proofErr w:type="gramEnd"/>
            <w:r>
              <w:t>, фактическая /осредненная/</w:t>
            </w:r>
          </w:p>
        </w:tc>
        <w:tc>
          <w:tcPr>
            <w:tcW w:w="964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Вертикальная составляющая осредненной скорости выхода ГВС, м/</w:t>
            </w:r>
            <w:proofErr w:type="gramStart"/>
            <w:r>
              <w:t>с</w:t>
            </w:r>
            <w:proofErr w:type="gramEnd"/>
          </w:p>
        </w:tc>
        <w:tc>
          <w:tcPr>
            <w:tcW w:w="907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Объем (расход) ГВС,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gramStart"/>
            <w:r>
              <w:t>с</w:t>
            </w:r>
            <w:proofErr w:type="gramEnd"/>
            <w:r>
              <w:t xml:space="preserve"> (при фактических условиях) /осредненный/</w:t>
            </w:r>
          </w:p>
        </w:tc>
        <w:tc>
          <w:tcPr>
            <w:tcW w:w="680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Температура ГВС, °C /осредненная/</w:t>
            </w:r>
          </w:p>
        </w:tc>
        <w:tc>
          <w:tcPr>
            <w:tcW w:w="604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Плотность ГВС,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314" w:type="dxa"/>
            <w:gridSpan w:val="5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ЗВ, выбрасываемые в атмосферный воздух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(для каждого режима (стадии) выброса ЗВ)</w:t>
            </w:r>
          </w:p>
        </w:tc>
        <w:tc>
          <w:tcPr>
            <w:tcW w:w="772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Итого за год выброс вещества источником, т/год</w:t>
            </w:r>
          </w:p>
        </w:tc>
        <w:tc>
          <w:tcPr>
            <w:tcW w:w="622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342A9" w:rsidTr="007F16BC">
        <w:tc>
          <w:tcPr>
            <w:tcW w:w="425" w:type="dxa"/>
            <w:vMerge/>
          </w:tcPr>
          <w:p w:rsidR="00D342A9" w:rsidRDefault="00D342A9" w:rsidP="007F16BC"/>
        </w:tc>
        <w:tc>
          <w:tcPr>
            <w:tcW w:w="426" w:type="dxa"/>
            <w:vMerge/>
          </w:tcPr>
          <w:p w:rsidR="00D342A9" w:rsidRDefault="00D342A9" w:rsidP="007F16BC"/>
        </w:tc>
        <w:tc>
          <w:tcPr>
            <w:tcW w:w="425" w:type="dxa"/>
            <w:vMerge/>
          </w:tcPr>
          <w:p w:rsidR="00D342A9" w:rsidRDefault="00D342A9" w:rsidP="007F16BC"/>
        </w:tc>
        <w:tc>
          <w:tcPr>
            <w:tcW w:w="567" w:type="dxa"/>
            <w:vMerge/>
          </w:tcPr>
          <w:p w:rsidR="00D342A9" w:rsidRDefault="00D342A9" w:rsidP="007F16BC"/>
        </w:tc>
        <w:tc>
          <w:tcPr>
            <w:tcW w:w="466" w:type="dxa"/>
            <w:vMerge/>
          </w:tcPr>
          <w:p w:rsidR="00D342A9" w:rsidRDefault="00D342A9" w:rsidP="007F16BC"/>
        </w:tc>
        <w:tc>
          <w:tcPr>
            <w:tcW w:w="85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Круглое устье</w:t>
            </w:r>
          </w:p>
        </w:tc>
        <w:tc>
          <w:tcPr>
            <w:tcW w:w="952" w:type="dxa"/>
            <w:gridSpan w:val="2"/>
          </w:tcPr>
          <w:p w:rsidR="00D342A9" w:rsidRDefault="00D342A9" w:rsidP="007F16BC">
            <w:pPr>
              <w:pStyle w:val="ConsPlusNormal"/>
              <w:jc w:val="center"/>
            </w:pPr>
            <w:r>
              <w:t>Прямоугольное устье</w:t>
            </w:r>
          </w:p>
        </w:tc>
        <w:tc>
          <w:tcPr>
            <w:tcW w:w="1753" w:type="dxa"/>
            <w:gridSpan w:val="4"/>
            <w:vMerge/>
          </w:tcPr>
          <w:p w:rsidR="00D342A9" w:rsidRDefault="00D342A9" w:rsidP="007F16BC"/>
        </w:tc>
        <w:tc>
          <w:tcPr>
            <w:tcW w:w="604" w:type="dxa"/>
            <w:vMerge/>
          </w:tcPr>
          <w:p w:rsidR="00D342A9" w:rsidRDefault="00D342A9" w:rsidP="007F16BC"/>
        </w:tc>
        <w:tc>
          <w:tcPr>
            <w:tcW w:w="472" w:type="dxa"/>
            <w:vMerge/>
          </w:tcPr>
          <w:p w:rsidR="00D342A9" w:rsidRDefault="00D342A9" w:rsidP="007F16BC"/>
        </w:tc>
        <w:tc>
          <w:tcPr>
            <w:tcW w:w="790" w:type="dxa"/>
            <w:vMerge/>
          </w:tcPr>
          <w:p w:rsidR="00D342A9" w:rsidRDefault="00D342A9" w:rsidP="007F16BC"/>
        </w:tc>
        <w:tc>
          <w:tcPr>
            <w:tcW w:w="964" w:type="dxa"/>
            <w:vMerge/>
          </w:tcPr>
          <w:p w:rsidR="00D342A9" w:rsidRDefault="00D342A9" w:rsidP="007F16BC"/>
        </w:tc>
        <w:tc>
          <w:tcPr>
            <w:tcW w:w="907" w:type="dxa"/>
            <w:vMerge/>
          </w:tcPr>
          <w:p w:rsidR="00D342A9" w:rsidRDefault="00D342A9" w:rsidP="007F16BC"/>
        </w:tc>
        <w:tc>
          <w:tcPr>
            <w:tcW w:w="680" w:type="dxa"/>
            <w:vMerge/>
          </w:tcPr>
          <w:p w:rsidR="00D342A9" w:rsidRDefault="00D342A9" w:rsidP="007F16BC"/>
        </w:tc>
        <w:tc>
          <w:tcPr>
            <w:tcW w:w="604" w:type="dxa"/>
            <w:vMerge/>
          </w:tcPr>
          <w:p w:rsidR="00D342A9" w:rsidRDefault="00D342A9" w:rsidP="007F16BC"/>
        </w:tc>
        <w:tc>
          <w:tcPr>
            <w:tcW w:w="3314" w:type="dxa"/>
            <w:gridSpan w:val="5"/>
            <w:vMerge/>
          </w:tcPr>
          <w:p w:rsidR="00D342A9" w:rsidRDefault="00D342A9" w:rsidP="007F16BC"/>
        </w:tc>
        <w:tc>
          <w:tcPr>
            <w:tcW w:w="772" w:type="dxa"/>
            <w:vMerge/>
          </w:tcPr>
          <w:p w:rsidR="00D342A9" w:rsidRDefault="00D342A9" w:rsidP="007F16BC"/>
        </w:tc>
        <w:tc>
          <w:tcPr>
            <w:tcW w:w="622" w:type="dxa"/>
            <w:vMerge/>
          </w:tcPr>
          <w:p w:rsidR="00D342A9" w:rsidRDefault="00D342A9" w:rsidP="007F16BC"/>
        </w:tc>
      </w:tr>
      <w:tr w:rsidR="00D342A9" w:rsidTr="007F16BC">
        <w:tc>
          <w:tcPr>
            <w:tcW w:w="425" w:type="dxa"/>
            <w:vMerge/>
          </w:tcPr>
          <w:p w:rsidR="00D342A9" w:rsidRDefault="00D342A9" w:rsidP="007F16BC"/>
        </w:tc>
        <w:tc>
          <w:tcPr>
            <w:tcW w:w="426" w:type="dxa"/>
            <w:vMerge/>
          </w:tcPr>
          <w:p w:rsidR="00D342A9" w:rsidRDefault="00D342A9" w:rsidP="007F16BC"/>
        </w:tc>
        <w:tc>
          <w:tcPr>
            <w:tcW w:w="425" w:type="dxa"/>
            <w:vMerge/>
          </w:tcPr>
          <w:p w:rsidR="00D342A9" w:rsidRDefault="00D342A9" w:rsidP="007F16BC"/>
        </w:tc>
        <w:tc>
          <w:tcPr>
            <w:tcW w:w="567" w:type="dxa"/>
            <w:vMerge/>
          </w:tcPr>
          <w:p w:rsidR="00D342A9" w:rsidRDefault="00D342A9" w:rsidP="007F16BC"/>
        </w:tc>
        <w:tc>
          <w:tcPr>
            <w:tcW w:w="466" w:type="dxa"/>
            <w:vMerge/>
          </w:tcPr>
          <w:p w:rsidR="00D342A9" w:rsidRDefault="00D342A9" w:rsidP="007F16BC"/>
        </w:tc>
        <w:tc>
          <w:tcPr>
            <w:tcW w:w="85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Диаметр, </w:t>
            </w:r>
            <w:proofErr w:type="gramStart"/>
            <w:r>
              <w:t>м</w:t>
            </w:r>
            <w:proofErr w:type="gramEnd"/>
          </w:p>
        </w:tc>
        <w:tc>
          <w:tcPr>
            <w:tcW w:w="592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36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Ширина, </w:t>
            </w:r>
            <w:proofErr w:type="gramStart"/>
            <w:r>
              <w:t>м</w:t>
            </w:r>
            <w:proofErr w:type="gramEnd"/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X1</w:t>
            </w: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Y1</w:t>
            </w: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X2</w:t>
            </w:r>
          </w:p>
        </w:tc>
        <w:tc>
          <w:tcPr>
            <w:tcW w:w="439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Y2</w:t>
            </w:r>
          </w:p>
        </w:tc>
        <w:tc>
          <w:tcPr>
            <w:tcW w:w="604" w:type="dxa"/>
            <w:vMerge/>
          </w:tcPr>
          <w:p w:rsidR="00D342A9" w:rsidRDefault="00D342A9" w:rsidP="007F16BC"/>
        </w:tc>
        <w:tc>
          <w:tcPr>
            <w:tcW w:w="472" w:type="dxa"/>
            <w:vMerge/>
          </w:tcPr>
          <w:p w:rsidR="00D342A9" w:rsidRDefault="00D342A9" w:rsidP="007F16BC"/>
        </w:tc>
        <w:tc>
          <w:tcPr>
            <w:tcW w:w="790" w:type="dxa"/>
            <w:vMerge/>
          </w:tcPr>
          <w:p w:rsidR="00D342A9" w:rsidRDefault="00D342A9" w:rsidP="007F16BC"/>
        </w:tc>
        <w:tc>
          <w:tcPr>
            <w:tcW w:w="964" w:type="dxa"/>
            <w:vMerge/>
          </w:tcPr>
          <w:p w:rsidR="00D342A9" w:rsidRDefault="00D342A9" w:rsidP="007F16BC"/>
        </w:tc>
        <w:tc>
          <w:tcPr>
            <w:tcW w:w="907" w:type="dxa"/>
            <w:vMerge/>
          </w:tcPr>
          <w:p w:rsidR="00D342A9" w:rsidRDefault="00D342A9" w:rsidP="007F16BC"/>
        </w:tc>
        <w:tc>
          <w:tcPr>
            <w:tcW w:w="680" w:type="dxa"/>
            <w:vMerge/>
          </w:tcPr>
          <w:p w:rsidR="00D342A9" w:rsidRDefault="00D342A9" w:rsidP="007F16BC"/>
        </w:tc>
        <w:tc>
          <w:tcPr>
            <w:tcW w:w="604" w:type="dxa"/>
            <w:vMerge/>
          </w:tcPr>
          <w:p w:rsidR="00D342A9" w:rsidRDefault="00D342A9" w:rsidP="007F16BC"/>
        </w:tc>
        <w:tc>
          <w:tcPr>
            <w:tcW w:w="51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8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Концентрация,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Мощность выброса, г/</w:t>
            </w:r>
            <w:proofErr w:type="gramStart"/>
            <w:r>
              <w:t>с</w:t>
            </w:r>
            <w:proofErr w:type="gramEnd"/>
          </w:p>
        </w:tc>
        <w:tc>
          <w:tcPr>
            <w:tcW w:w="892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Суммарные годовые (валовые) выбросы режима (стадии) ИЗАВ, т/год</w:t>
            </w:r>
          </w:p>
        </w:tc>
        <w:tc>
          <w:tcPr>
            <w:tcW w:w="772" w:type="dxa"/>
            <w:vMerge/>
          </w:tcPr>
          <w:p w:rsidR="00D342A9" w:rsidRDefault="00D342A9" w:rsidP="007F16BC"/>
        </w:tc>
        <w:tc>
          <w:tcPr>
            <w:tcW w:w="622" w:type="dxa"/>
            <w:vMerge/>
          </w:tcPr>
          <w:p w:rsidR="00D342A9" w:rsidRDefault="00D342A9" w:rsidP="007F16BC"/>
        </w:tc>
      </w:tr>
      <w:tr w:rsidR="00D342A9" w:rsidTr="007F16BC">
        <w:tc>
          <w:tcPr>
            <w:tcW w:w="425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6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2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2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8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92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72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2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26</w:t>
            </w:r>
          </w:p>
        </w:tc>
      </w:tr>
      <w:tr w:rsidR="00D342A9" w:rsidTr="007F16BC">
        <w:tc>
          <w:tcPr>
            <w:tcW w:w="15593" w:type="dxa"/>
            <w:gridSpan w:val="26"/>
          </w:tcPr>
          <w:p w:rsidR="00D342A9" w:rsidRDefault="00D342A9" w:rsidP="007F16BC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(номер и наименование отдельной территории объекта ОНВ)</w:t>
            </w:r>
          </w:p>
        </w:tc>
      </w:tr>
      <w:tr w:rsidR="00D342A9" w:rsidTr="007F16BC">
        <w:tc>
          <w:tcPr>
            <w:tcW w:w="425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2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25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6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9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36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9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7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1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9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7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2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425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2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25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6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9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36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9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7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1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9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7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2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425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2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25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6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9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36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9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7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1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9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7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2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425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2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25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6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9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36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9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7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1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9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7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2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425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2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25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6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9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36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9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7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1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9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7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2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425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2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25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6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9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36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39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7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1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8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9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72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2" w:type="dxa"/>
          </w:tcPr>
          <w:p w:rsidR="00D342A9" w:rsidRDefault="00D342A9" w:rsidP="007F16BC">
            <w:pPr>
              <w:pStyle w:val="ConsPlusNormal"/>
            </w:pPr>
          </w:p>
        </w:tc>
      </w:tr>
    </w:tbl>
    <w:p w:rsidR="00D342A9" w:rsidRDefault="00D342A9" w:rsidP="00D342A9">
      <w:pPr>
        <w:sectPr w:rsidR="00D342A9">
          <w:pgSz w:w="16838" w:h="11906" w:orient="landscape"/>
          <w:pgMar w:top="1701" w:right="1134" w:bottom="850" w:left="1134" w:header="0" w:footer="0" w:gutter="0"/>
          <w:cols w:space="720"/>
        </w:sectPr>
      </w:pPr>
    </w:p>
    <w:p w:rsidR="00D342A9" w:rsidRDefault="00D342A9" w:rsidP="00D342A9">
      <w:pPr>
        <w:pStyle w:val="ConsPlusNormal"/>
        <w:jc w:val="both"/>
      </w:pPr>
    </w:p>
    <w:p w:rsidR="00D342A9" w:rsidRPr="00F33749" w:rsidRDefault="00D342A9" w:rsidP="00D342A9">
      <w:pPr>
        <w:pStyle w:val="ConsPlusNormal"/>
        <w:jc w:val="right"/>
        <w:outlineLvl w:val="2"/>
        <w:rPr>
          <w:sz w:val="28"/>
        </w:rPr>
      </w:pPr>
      <w:r w:rsidRPr="00F33749">
        <w:rPr>
          <w:sz w:val="28"/>
        </w:rPr>
        <w:t>Рекомендуемый образец</w:t>
      </w:r>
    </w:p>
    <w:p w:rsidR="00D342A9" w:rsidRPr="00F33749" w:rsidRDefault="00D342A9" w:rsidP="00D342A9">
      <w:pPr>
        <w:pStyle w:val="ConsPlusNormal"/>
        <w:jc w:val="both"/>
        <w:rPr>
          <w:sz w:val="28"/>
        </w:rPr>
      </w:pPr>
    </w:p>
    <w:p w:rsidR="00D342A9" w:rsidRPr="00F33749" w:rsidRDefault="00D342A9" w:rsidP="00D342A9">
      <w:pPr>
        <w:pStyle w:val="ConsPlusNormal"/>
        <w:jc w:val="center"/>
        <w:rPr>
          <w:sz w:val="28"/>
        </w:rPr>
      </w:pPr>
      <w:bookmarkStart w:id="26" w:name="P1041"/>
      <w:bookmarkEnd w:id="26"/>
      <w:r w:rsidRPr="00F33749">
        <w:rPr>
          <w:sz w:val="28"/>
        </w:rPr>
        <w:t>Таблица № 3.3</w:t>
      </w:r>
    </w:p>
    <w:p w:rsidR="00D342A9" w:rsidRPr="00F33749" w:rsidRDefault="00D342A9" w:rsidP="00D342A9">
      <w:pPr>
        <w:pStyle w:val="ConsPlusNormal"/>
        <w:jc w:val="center"/>
        <w:rPr>
          <w:sz w:val="28"/>
        </w:rPr>
      </w:pPr>
      <w:r w:rsidRPr="00F33749">
        <w:rPr>
          <w:sz w:val="28"/>
        </w:rPr>
        <w:t xml:space="preserve">Для </w:t>
      </w:r>
      <w:proofErr w:type="gramStart"/>
      <w:r w:rsidRPr="00F33749">
        <w:rPr>
          <w:sz w:val="28"/>
        </w:rPr>
        <w:t>стационарных</w:t>
      </w:r>
      <w:proofErr w:type="gramEnd"/>
      <w:r w:rsidRPr="00F33749">
        <w:rPr>
          <w:sz w:val="28"/>
        </w:rPr>
        <w:t xml:space="preserve"> ИЗАВ, имеющих произвольную форму</w:t>
      </w:r>
    </w:p>
    <w:p w:rsidR="00D342A9" w:rsidRDefault="00D342A9" w:rsidP="00D342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077"/>
        <w:gridCol w:w="1361"/>
        <w:gridCol w:w="4231"/>
        <w:gridCol w:w="1474"/>
      </w:tblGrid>
      <w:tr w:rsidR="00D342A9" w:rsidTr="007F16BC">
        <w:tc>
          <w:tcPr>
            <w:tcW w:w="90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№ ИЗАВ</w:t>
            </w:r>
          </w:p>
        </w:tc>
        <w:tc>
          <w:tcPr>
            <w:tcW w:w="107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Тип ИЗАВ</w:t>
            </w:r>
          </w:p>
        </w:tc>
        <w:tc>
          <w:tcPr>
            <w:tcW w:w="1361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 ИЗАВ</w:t>
            </w:r>
          </w:p>
        </w:tc>
        <w:tc>
          <w:tcPr>
            <w:tcW w:w="4231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Координаты вершин многоугольника, описывающего источник выбросов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(X1; Y1) ... (</w:t>
            </w:r>
            <w:proofErr w:type="spellStart"/>
            <w:r>
              <w:t>Xn</w:t>
            </w:r>
            <w:proofErr w:type="spellEnd"/>
            <w:r>
              <w:t xml:space="preserve">; </w:t>
            </w:r>
            <w:proofErr w:type="spellStart"/>
            <w:r>
              <w:t>Yn</w:t>
            </w:r>
            <w:proofErr w:type="spellEnd"/>
            <w:r>
              <w:t>), м</w:t>
            </w:r>
          </w:p>
        </w:tc>
        <w:tc>
          <w:tcPr>
            <w:tcW w:w="147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Площадь многоугольника,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342A9" w:rsidTr="007F16BC">
        <w:tc>
          <w:tcPr>
            <w:tcW w:w="90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31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5</w:t>
            </w:r>
          </w:p>
        </w:tc>
      </w:tr>
      <w:tr w:rsidR="00D342A9" w:rsidTr="007F16BC">
        <w:tc>
          <w:tcPr>
            <w:tcW w:w="90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7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361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4231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474" w:type="dxa"/>
          </w:tcPr>
          <w:p w:rsidR="00D342A9" w:rsidRDefault="00D342A9" w:rsidP="007F16BC">
            <w:pPr>
              <w:pStyle w:val="ConsPlusNormal"/>
            </w:pPr>
          </w:p>
        </w:tc>
      </w:tr>
    </w:tbl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Pr="00F33749" w:rsidRDefault="00D342A9" w:rsidP="00D342A9">
      <w:pPr>
        <w:pStyle w:val="ConsPlusNormal"/>
        <w:jc w:val="right"/>
        <w:outlineLvl w:val="2"/>
        <w:rPr>
          <w:sz w:val="28"/>
        </w:rPr>
      </w:pPr>
      <w:r w:rsidRPr="00F33749">
        <w:rPr>
          <w:sz w:val="28"/>
        </w:rPr>
        <w:t>Рекомендуемый образец</w:t>
      </w:r>
    </w:p>
    <w:p w:rsidR="00D342A9" w:rsidRPr="00F33749" w:rsidRDefault="00D342A9" w:rsidP="00D342A9">
      <w:pPr>
        <w:pStyle w:val="ConsPlusNormal"/>
        <w:jc w:val="both"/>
        <w:rPr>
          <w:sz w:val="28"/>
        </w:rPr>
      </w:pPr>
    </w:p>
    <w:p w:rsidR="00D342A9" w:rsidRPr="00F33749" w:rsidRDefault="00D342A9" w:rsidP="00D342A9">
      <w:pPr>
        <w:pStyle w:val="ConsPlusNormal"/>
        <w:jc w:val="center"/>
        <w:rPr>
          <w:sz w:val="28"/>
        </w:rPr>
      </w:pPr>
      <w:bookmarkStart w:id="27" w:name="P1065"/>
      <w:bookmarkEnd w:id="27"/>
      <w:r w:rsidRPr="00F33749">
        <w:rPr>
          <w:sz w:val="28"/>
        </w:rPr>
        <w:t>Таблица № 3.4</w:t>
      </w:r>
    </w:p>
    <w:p w:rsidR="00D342A9" w:rsidRPr="00F33749" w:rsidRDefault="00D342A9" w:rsidP="00D342A9">
      <w:pPr>
        <w:pStyle w:val="ConsPlusNormal"/>
        <w:jc w:val="center"/>
        <w:rPr>
          <w:sz w:val="28"/>
        </w:rPr>
      </w:pPr>
      <w:r w:rsidRPr="00F33749">
        <w:rPr>
          <w:sz w:val="28"/>
        </w:rPr>
        <w:t xml:space="preserve">Для стационарных ИЗАВ, ось </w:t>
      </w:r>
      <w:proofErr w:type="gramStart"/>
      <w:r w:rsidRPr="00F33749">
        <w:rPr>
          <w:sz w:val="28"/>
        </w:rPr>
        <w:t>устья</w:t>
      </w:r>
      <w:proofErr w:type="gramEnd"/>
      <w:r w:rsidRPr="00F33749">
        <w:rPr>
          <w:sz w:val="28"/>
        </w:rPr>
        <w:t xml:space="preserve"> которых отклоняется от вертикали</w:t>
      </w:r>
    </w:p>
    <w:p w:rsidR="00D342A9" w:rsidRDefault="00D342A9" w:rsidP="00D342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020"/>
        <w:gridCol w:w="1247"/>
        <w:gridCol w:w="2268"/>
        <w:gridCol w:w="3742"/>
      </w:tblGrid>
      <w:tr w:rsidR="00D342A9" w:rsidTr="007F16BC">
        <w:tc>
          <w:tcPr>
            <w:tcW w:w="79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№ ИЗАВ</w:t>
            </w: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Тип ИЗАВ</w:t>
            </w:r>
          </w:p>
        </w:tc>
        <w:tc>
          <w:tcPr>
            <w:tcW w:w="124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 ИЗАВ</w:t>
            </w:r>
          </w:p>
        </w:tc>
        <w:tc>
          <w:tcPr>
            <w:tcW w:w="2268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Угол отклонения оси устья источника от вертикали, градус</w:t>
            </w:r>
          </w:p>
        </w:tc>
        <w:tc>
          <w:tcPr>
            <w:tcW w:w="3742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Направление отклонения (азимут) оси источника, градус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(угол между направлением от основания источника на север и горизонтальной проекцией оси устья источника)</w:t>
            </w:r>
          </w:p>
        </w:tc>
      </w:tr>
      <w:tr w:rsidR="00D342A9" w:rsidTr="007F16BC">
        <w:tc>
          <w:tcPr>
            <w:tcW w:w="79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2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5</w:t>
            </w:r>
          </w:p>
        </w:tc>
      </w:tr>
      <w:tr w:rsidR="00D342A9" w:rsidTr="007F16BC">
        <w:tc>
          <w:tcPr>
            <w:tcW w:w="79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24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226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3742" w:type="dxa"/>
          </w:tcPr>
          <w:p w:rsidR="00D342A9" w:rsidRDefault="00D342A9" w:rsidP="007F16BC">
            <w:pPr>
              <w:pStyle w:val="ConsPlusNormal"/>
            </w:pPr>
          </w:p>
        </w:tc>
      </w:tr>
    </w:tbl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Pr="00F33749" w:rsidRDefault="00D342A9" w:rsidP="00D342A9">
      <w:pPr>
        <w:pStyle w:val="ConsPlusNormal"/>
        <w:jc w:val="right"/>
        <w:outlineLvl w:val="2"/>
        <w:rPr>
          <w:sz w:val="28"/>
        </w:rPr>
      </w:pPr>
      <w:r w:rsidRPr="00F33749">
        <w:rPr>
          <w:sz w:val="28"/>
        </w:rPr>
        <w:t>Рекомендуемый образец</w:t>
      </w:r>
    </w:p>
    <w:p w:rsidR="00D342A9" w:rsidRPr="00F33749" w:rsidRDefault="00D342A9" w:rsidP="00D342A9">
      <w:pPr>
        <w:pStyle w:val="ConsPlusNormal"/>
        <w:jc w:val="both"/>
        <w:rPr>
          <w:sz w:val="28"/>
        </w:rPr>
      </w:pPr>
    </w:p>
    <w:p w:rsidR="00D342A9" w:rsidRPr="00F33749" w:rsidRDefault="00D342A9" w:rsidP="00D342A9">
      <w:pPr>
        <w:pStyle w:val="ConsPlusNormal"/>
        <w:jc w:val="center"/>
        <w:rPr>
          <w:sz w:val="28"/>
        </w:rPr>
      </w:pPr>
      <w:bookmarkStart w:id="28" w:name="P1089"/>
      <w:bookmarkEnd w:id="28"/>
      <w:r w:rsidRPr="00F33749">
        <w:rPr>
          <w:sz w:val="28"/>
        </w:rPr>
        <w:t>Таблица № 3.5</w:t>
      </w:r>
    </w:p>
    <w:p w:rsidR="00D342A9" w:rsidRPr="00F33749" w:rsidRDefault="00D342A9" w:rsidP="00D342A9">
      <w:pPr>
        <w:pStyle w:val="ConsPlusNormal"/>
        <w:jc w:val="center"/>
        <w:rPr>
          <w:sz w:val="28"/>
        </w:rPr>
      </w:pPr>
      <w:r w:rsidRPr="00F33749">
        <w:rPr>
          <w:sz w:val="28"/>
        </w:rPr>
        <w:t xml:space="preserve">Для </w:t>
      </w:r>
      <w:proofErr w:type="gramStart"/>
      <w:r w:rsidRPr="00F33749">
        <w:rPr>
          <w:sz w:val="28"/>
        </w:rPr>
        <w:t>стационарных</w:t>
      </w:r>
      <w:proofErr w:type="gramEnd"/>
      <w:r w:rsidRPr="00F33749">
        <w:rPr>
          <w:sz w:val="28"/>
        </w:rPr>
        <w:t xml:space="preserve"> ИЗАВ в случае факельного горения</w:t>
      </w:r>
    </w:p>
    <w:p w:rsidR="00D342A9" w:rsidRDefault="00D342A9" w:rsidP="00D342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964"/>
        <w:gridCol w:w="1304"/>
        <w:gridCol w:w="3515"/>
        <w:gridCol w:w="2494"/>
      </w:tblGrid>
      <w:tr w:rsidR="00D342A9" w:rsidTr="007F16BC">
        <w:tc>
          <w:tcPr>
            <w:tcW w:w="79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№ ИЗАВ</w:t>
            </w: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Тип ИЗАВ</w:t>
            </w:r>
          </w:p>
        </w:tc>
        <w:tc>
          <w:tcPr>
            <w:tcW w:w="130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 ИЗАВ</w:t>
            </w:r>
          </w:p>
        </w:tc>
        <w:tc>
          <w:tcPr>
            <w:tcW w:w="3515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Тепловая мощность ИВ, вычисленная с учетом неполноты сгорания топлива, </w:t>
            </w:r>
            <w:proofErr w:type="gramStart"/>
            <w:r>
              <w:t>Вт</w:t>
            </w:r>
            <w:proofErr w:type="gramEnd"/>
          </w:p>
        </w:tc>
        <w:tc>
          <w:tcPr>
            <w:tcW w:w="249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Часть тепловой мощности ИВ, затрачиваемая на излучение</w:t>
            </w:r>
          </w:p>
        </w:tc>
      </w:tr>
      <w:tr w:rsidR="00D342A9" w:rsidTr="007F16BC">
        <w:tc>
          <w:tcPr>
            <w:tcW w:w="79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5</w:t>
            </w:r>
          </w:p>
        </w:tc>
      </w:tr>
      <w:tr w:rsidR="00D342A9" w:rsidTr="007F16BC">
        <w:tc>
          <w:tcPr>
            <w:tcW w:w="79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96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3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3515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2494" w:type="dxa"/>
          </w:tcPr>
          <w:p w:rsidR="00D342A9" w:rsidRDefault="00D342A9" w:rsidP="007F16BC">
            <w:pPr>
              <w:pStyle w:val="ConsPlusNormal"/>
            </w:pPr>
          </w:p>
        </w:tc>
      </w:tr>
    </w:tbl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  <w:sectPr w:rsidR="00D342A9">
          <w:pgSz w:w="11906" w:h="16838"/>
          <w:pgMar w:top="1134" w:right="850" w:bottom="1134" w:left="1701" w:header="0" w:footer="0" w:gutter="0"/>
          <w:cols w:space="720"/>
        </w:sectPr>
      </w:pPr>
    </w:p>
    <w:p w:rsidR="00D342A9" w:rsidRPr="00F33749" w:rsidRDefault="00D342A9" w:rsidP="00D342A9">
      <w:pPr>
        <w:pStyle w:val="ConsPlusNormal"/>
        <w:jc w:val="right"/>
        <w:outlineLvl w:val="2"/>
        <w:rPr>
          <w:sz w:val="28"/>
        </w:rPr>
      </w:pPr>
      <w:r w:rsidRPr="00F33749">
        <w:rPr>
          <w:sz w:val="28"/>
        </w:rPr>
        <w:t>Рекомендуемый образец</w:t>
      </w:r>
    </w:p>
    <w:p w:rsidR="00D342A9" w:rsidRPr="00F33749" w:rsidRDefault="00D342A9" w:rsidP="00D342A9">
      <w:pPr>
        <w:pStyle w:val="ConsPlusNormal"/>
        <w:jc w:val="both"/>
        <w:rPr>
          <w:sz w:val="28"/>
        </w:rPr>
      </w:pPr>
    </w:p>
    <w:p w:rsidR="00D342A9" w:rsidRDefault="00D342A9" w:rsidP="00D342A9">
      <w:pPr>
        <w:pStyle w:val="ConsPlusNormal"/>
        <w:jc w:val="center"/>
        <w:rPr>
          <w:sz w:val="28"/>
        </w:rPr>
      </w:pPr>
      <w:bookmarkStart w:id="29" w:name="P1112"/>
      <w:bookmarkEnd w:id="29"/>
      <w:r w:rsidRPr="00F33749">
        <w:rPr>
          <w:sz w:val="28"/>
        </w:rPr>
        <w:t xml:space="preserve">Таблица </w:t>
      </w:r>
      <w:r>
        <w:rPr>
          <w:sz w:val="28"/>
        </w:rPr>
        <w:t>№</w:t>
      </w:r>
      <w:r w:rsidRPr="00F33749">
        <w:rPr>
          <w:sz w:val="28"/>
        </w:rPr>
        <w:t xml:space="preserve"> 3.6</w:t>
      </w:r>
    </w:p>
    <w:p w:rsidR="00D342A9" w:rsidRDefault="00D342A9" w:rsidP="00D342A9">
      <w:pPr>
        <w:pStyle w:val="ConsPlusNormal"/>
        <w:jc w:val="center"/>
        <w:rPr>
          <w:sz w:val="28"/>
        </w:rPr>
      </w:pPr>
    </w:p>
    <w:p w:rsidR="00D342A9" w:rsidRPr="00F33749" w:rsidRDefault="00D342A9" w:rsidP="00D342A9">
      <w:pPr>
        <w:pStyle w:val="ConsPlusNormal"/>
        <w:jc w:val="center"/>
        <w:rPr>
          <w:rFonts w:eastAsiaTheme="minorHAnsi"/>
          <w:sz w:val="28"/>
          <w:szCs w:val="24"/>
          <w:lang w:eastAsia="en-US"/>
        </w:rPr>
      </w:pPr>
      <w:r w:rsidRPr="00F33749">
        <w:rPr>
          <w:rFonts w:eastAsiaTheme="minorHAnsi"/>
          <w:sz w:val="28"/>
          <w:szCs w:val="24"/>
          <w:lang w:eastAsia="en-US"/>
        </w:rPr>
        <w:t>Результаты обследования ГОУ и условий их эксплуатации</w:t>
      </w:r>
    </w:p>
    <w:p w:rsidR="00D342A9" w:rsidRPr="00F33749" w:rsidRDefault="00D342A9" w:rsidP="00D342A9">
      <w:pPr>
        <w:pStyle w:val="ConsPlusNormal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720"/>
        <w:gridCol w:w="571"/>
        <w:gridCol w:w="1701"/>
        <w:gridCol w:w="1718"/>
        <w:gridCol w:w="1701"/>
        <w:gridCol w:w="1133"/>
        <w:gridCol w:w="1104"/>
        <w:gridCol w:w="1020"/>
        <w:gridCol w:w="1077"/>
        <w:gridCol w:w="1134"/>
      </w:tblGrid>
      <w:tr w:rsidR="00D342A9" w:rsidTr="007F16BC">
        <w:tc>
          <w:tcPr>
            <w:tcW w:w="850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 w:rsidRPr="00F33749">
              <w:rPr>
                <w:sz w:val="28"/>
              </w:rPr>
              <w:t xml:space="preserve">Результаты обследования ГОУ и условий их </w:t>
            </w:r>
            <w:proofErr w:type="spellStart"/>
            <w:r w:rsidRPr="00F33749">
              <w:rPr>
                <w:sz w:val="28"/>
              </w:rPr>
              <w:t>эксплуатации</w:t>
            </w:r>
            <w:proofErr w:type="gramStart"/>
            <w:r>
              <w:t>N</w:t>
            </w:r>
            <w:proofErr w:type="spellEnd"/>
            <w:proofErr w:type="gramEnd"/>
            <w:r>
              <w:t xml:space="preserve"> цеха</w:t>
            </w:r>
          </w:p>
        </w:tc>
        <w:tc>
          <w:tcPr>
            <w:tcW w:w="720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 цеха</w:t>
            </w:r>
          </w:p>
        </w:tc>
        <w:tc>
          <w:tcPr>
            <w:tcW w:w="571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№ участка</w:t>
            </w:r>
          </w:p>
        </w:tc>
        <w:tc>
          <w:tcPr>
            <w:tcW w:w="1701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 источника выделения (выброса), его номер</w:t>
            </w:r>
          </w:p>
        </w:tc>
        <w:tc>
          <w:tcPr>
            <w:tcW w:w="1718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 ГОУ, его тип и марка (№ в реестре ГОУ)</w:t>
            </w:r>
          </w:p>
        </w:tc>
        <w:tc>
          <w:tcPr>
            <w:tcW w:w="1701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Номер ИЗАВ, через который осуществляются выбросы после очистки</w:t>
            </w:r>
          </w:p>
        </w:tc>
        <w:tc>
          <w:tcPr>
            <w:tcW w:w="2237" w:type="dxa"/>
            <w:gridSpan w:val="2"/>
          </w:tcPr>
          <w:p w:rsidR="00D342A9" w:rsidRDefault="00D342A9" w:rsidP="007F16BC">
            <w:pPr>
              <w:pStyle w:val="ConsPlusNormal"/>
              <w:jc w:val="center"/>
            </w:pPr>
            <w:r>
              <w:t>Эффективность (степень очистки) ГОУ, %</w:t>
            </w:r>
          </w:p>
        </w:tc>
        <w:tc>
          <w:tcPr>
            <w:tcW w:w="1020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 и код ЗВ</w:t>
            </w:r>
          </w:p>
        </w:tc>
        <w:tc>
          <w:tcPr>
            <w:tcW w:w="2211" w:type="dxa"/>
            <w:gridSpan w:val="2"/>
          </w:tcPr>
          <w:p w:rsidR="00D342A9" w:rsidRDefault="00D342A9" w:rsidP="007F16BC">
            <w:pPr>
              <w:pStyle w:val="ConsPlusNormal"/>
              <w:jc w:val="center"/>
            </w:pPr>
            <w:r>
              <w:t>Коэффициент обеспеченности, %</w:t>
            </w:r>
          </w:p>
        </w:tc>
      </w:tr>
      <w:tr w:rsidR="00D342A9" w:rsidTr="007F16BC">
        <w:tc>
          <w:tcPr>
            <w:tcW w:w="850" w:type="dxa"/>
            <w:vMerge/>
          </w:tcPr>
          <w:p w:rsidR="00D342A9" w:rsidRDefault="00D342A9" w:rsidP="007F16BC"/>
        </w:tc>
        <w:tc>
          <w:tcPr>
            <w:tcW w:w="720" w:type="dxa"/>
            <w:vMerge/>
          </w:tcPr>
          <w:p w:rsidR="00D342A9" w:rsidRDefault="00D342A9" w:rsidP="007F16BC"/>
        </w:tc>
        <w:tc>
          <w:tcPr>
            <w:tcW w:w="571" w:type="dxa"/>
            <w:vMerge/>
          </w:tcPr>
          <w:p w:rsidR="00D342A9" w:rsidRDefault="00D342A9" w:rsidP="007F16BC"/>
        </w:tc>
        <w:tc>
          <w:tcPr>
            <w:tcW w:w="1701" w:type="dxa"/>
            <w:vMerge/>
          </w:tcPr>
          <w:p w:rsidR="00D342A9" w:rsidRDefault="00D342A9" w:rsidP="007F16BC"/>
        </w:tc>
        <w:tc>
          <w:tcPr>
            <w:tcW w:w="1718" w:type="dxa"/>
            <w:vMerge/>
          </w:tcPr>
          <w:p w:rsidR="00D342A9" w:rsidRDefault="00D342A9" w:rsidP="007F16BC"/>
        </w:tc>
        <w:tc>
          <w:tcPr>
            <w:tcW w:w="1701" w:type="dxa"/>
            <w:vMerge/>
          </w:tcPr>
          <w:p w:rsidR="00D342A9" w:rsidRDefault="00D342A9" w:rsidP="007F16BC"/>
        </w:tc>
        <w:tc>
          <w:tcPr>
            <w:tcW w:w="1133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Проектный</w:t>
            </w:r>
          </w:p>
        </w:tc>
        <w:tc>
          <w:tcPr>
            <w:tcW w:w="110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1020" w:type="dxa"/>
            <w:vMerge/>
          </w:tcPr>
          <w:p w:rsidR="00D342A9" w:rsidRDefault="00D342A9" w:rsidP="007F16BC"/>
        </w:tc>
        <w:tc>
          <w:tcPr>
            <w:tcW w:w="107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Нормативный</w:t>
            </w:r>
          </w:p>
        </w:tc>
        <w:tc>
          <w:tcPr>
            <w:tcW w:w="113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Фактический</w:t>
            </w:r>
          </w:p>
        </w:tc>
      </w:tr>
      <w:tr w:rsidR="00D342A9" w:rsidTr="007F16BC">
        <w:tc>
          <w:tcPr>
            <w:tcW w:w="85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8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0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11</w:t>
            </w:r>
          </w:p>
        </w:tc>
      </w:tr>
      <w:tr w:rsidR="00D342A9" w:rsidTr="007F16BC">
        <w:tc>
          <w:tcPr>
            <w:tcW w:w="12729" w:type="dxa"/>
            <w:gridSpan w:val="11"/>
          </w:tcPr>
          <w:p w:rsidR="00D342A9" w:rsidRDefault="00D342A9" w:rsidP="007F16BC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D342A9" w:rsidRDefault="00D342A9" w:rsidP="007F16BC">
            <w:pPr>
              <w:pStyle w:val="ConsPlusNormal"/>
              <w:jc w:val="center"/>
            </w:pPr>
            <w:r>
              <w:t>(номер и наименование отдельной территории объекта ОНВ)</w:t>
            </w:r>
          </w:p>
        </w:tc>
      </w:tr>
      <w:tr w:rsidR="00D342A9" w:rsidTr="007F16BC">
        <w:tc>
          <w:tcPr>
            <w:tcW w:w="85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2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71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701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71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701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133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1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7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134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85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2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71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701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718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701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133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10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7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134" w:type="dxa"/>
          </w:tcPr>
          <w:p w:rsidR="00D342A9" w:rsidRDefault="00D342A9" w:rsidP="007F16BC">
            <w:pPr>
              <w:pStyle w:val="ConsPlusNormal"/>
            </w:pPr>
          </w:p>
        </w:tc>
      </w:tr>
    </w:tbl>
    <w:p w:rsidR="00D342A9" w:rsidRDefault="00D342A9" w:rsidP="00D342A9">
      <w:pPr>
        <w:sectPr w:rsidR="00D342A9">
          <w:pgSz w:w="16838" w:h="11906" w:orient="landscape"/>
          <w:pgMar w:top="1701" w:right="1134" w:bottom="850" w:left="1134" w:header="0" w:footer="0" w:gutter="0"/>
          <w:cols w:space="720"/>
        </w:sectPr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Pr="00F33749" w:rsidRDefault="00D342A9" w:rsidP="00D342A9">
      <w:pPr>
        <w:pStyle w:val="ConsPlusNormal"/>
        <w:jc w:val="right"/>
        <w:outlineLvl w:val="2"/>
        <w:rPr>
          <w:sz w:val="28"/>
        </w:rPr>
      </w:pPr>
      <w:r w:rsidRPr="00F33749">
        <w:rPr>
          <w:sz w:val="28"/>
        </w:rPr>
        <w:t>Рекомендуемый образец</w:t>
      </w:r>
    </w:p>
    <w:p w:rsidR="00D342A9" w:rsidRPr="00F33749" w:rsidRDefault="00D342A9" w:rsidP="00D342A9">
      <w:pPr>
        <w:pStyle w:val="ConsPlusNormal"/>
        <w:jc w:val="both"/>
        <w:rPr>
          <w:sz w:val="28"/>
        </w:rPr>
      </w:pPr>
    </w:p>
    <w:p w:rsidR="00D342A9" w:rsidRPr="00F33749" w:rsidRDefault="00D342A9" w:rsidP="00D342A9">
      <w:pPr>
        <w:pStyle w:val="ConsPlusNormal"/>
        <w:jc w:val="center"/>
        <w:rPr>
          <w:sz w:val="28"/>
        </w:rPr>
      </w:pPr>
      <w:bookmarkStart w:id="30" w:name="P1168"/>
      <w:bookmarkEnd w:id="30"/>
      <w:r w:rsidRPr="00F33749">
        <w:rPr>
          <w:sz w:val="28"/>
        </w:rPr>
        <w:t>Таблица № 3.7</w:t>
      </w:r>
    </w:p>
    <w:p w:rsidR="00D342A9" w:rsidRPr="00F33749" w:rsidRDefault="00D342A9" w:rsidP="00D342A9">
      <w:pPr>
        <w:pStyle w:val="ConsPlusNormal"/>
        <w:jc w:val="center"/>
        <w:rPr>
          <w:sz w:val="28"/>
        </w:rPr>
      </w:pPr>
      <w:r w:rsidRPr="00F33749">
        <w:rPr>
          <w:sz w:val="28"/>
        </w:rPr>
        <w:t>Суммарные выбросы ЗВ в атмосферный воздух, их очистка</w:t>
      </w:r>
    </w:p>
    <w:p w:rsidR="00D342A9" w:rsidRPr="00F33749" w:rsidRDefault="00D342A9" w:rsidP="00D342A9">
      <w:pPr>
        <w:pStyle w:val="ConsPlusNormal"/>
        <w:jc w:val="center"/>
        <w:rPr>
          <w:sz w:val="28"/>
        </w:rPr>
      </w:pPr>
      <w:r w:rsidRPr="00F33749">
        <w:rPr>
          <w:sz w:val="28"/>
        </w:rPr>
        <w:t>и утилизация (в целом по объекту ОНВ), т/год</w:t>
      </w:r>
    </w:p>
    <w:p w:rsidR="00D342A9" w:rsidRDefault="00D342A9" w:rsidP="00D342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077"/>
        <w:gridCol w:w="1367"/>
        <w:gridCol w:w="510"/>
        <w:gridCol w:w="1020"/>
        <w:gridCol w:w="796"/>
        <w:gridCol w:w="624"/>
        <w:gridCol w:w="340"/>
        <w:gridCol w:w="397"/>
        <w:gridCol w:w="624"/>
        <w:gridCol w:w="850"/>
        <w:gridCol w:w="819"/>
      </w:tblGrid>
      <w:tr w:rsidR="00D342A9" w:rsidTr="007F16BC">
        <w:tc>
          <w:tcPr>
            <w:tcW w:w="1701" w:type="dxa"/>
            <w:gridSpan w:val="2"/>
          </w:tcPr>
          <w:p w:rsidR="00D342A9" w:rsidRDefault="00D342A9" w:rsidP="007F16BC">
            <w:pPr>
              <w:pStyle w:val="ConsPlusNormal"/>
              <w:jc w:val="center"/>
            </w:pPr>
            <w:r>
              <w:t>Загрязняющее вещество</w:t>
            </w:r>
          </w:p>
        </w:tc>
        <w:tc>
          <w:tcPr>
            <w:tcW w:w="1367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Количество загрязняющих веществ, отходящих от источников выделения</w:t>
            </w:r>
          </w:p>
        </w:tc>
        <w:tc>
          <w:tcPr>
            <w:tcW w:w="1530" w:type="dxa"/>
            <w:gridSpan w:val="2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Выбрасывается без очистки</w:t>
            </w:r>
          </w:p>
        </w:tc>
        <w:tc>
          <w:tcPr>
            <w:tcW w:w="796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Поступает на очистку</w:t>
            </w:r>
          </w:p>
        </w:tc>
        <w:tc>
          <w:tcPr>
            <w:tcW w:w="2835" w:type="dxa"/>
            <w:gridSpan w:val="5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Из </w:t>
            </w:r>
            <w:proofErr w:type="gramStart"/>
            <w:r>
              <w:t>поступивших</w:t>
            </w:r>
            <w:proofErr w:type="gramEnd"/>
            <w:r>
              <w:t xml:space="preserve"> на очистку</w:t>
            </w:r>
          </w:p>
        </w:tc>
        <w:tc>
          <w:tcPr>
            <w:tcW w:w="819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Всего выброшено в атмосферный воздух</w:t>
            </w:r>
          </w:p>
        </w:tc>
      </w:tr>
      <w:tr w:rsidR="00D342A9" w:rsidTr="007F16BC">
        <w:tc>
          <w:tcPr>
            <w:tcW w:w="624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7" w:type="dxa"/>
            <w:vMerge/>
          </w:tcPr>
          <w:p w:rsidR="00D342A9" w:rsidRDefault="00D342A9" w:rsidP="007F16BC"/>
        </w:tc>
        <w:tc>
          <w:tcPr>
            <w:tcW w:w="1530" w:type="dxa"/>
            <w:gridSpan w:val="2"/>
            <w:vMerge/>
          </w:tcPr>
          <w:p w:rsidR="00D342A9" w:rsidRDefault="00D342A9" w:rsidP="007F16BC"/>
        </w:tc>
        <w:tc>
          <w:tcPr>
            <w:tcW w:w="796" w:type="dxa"/>
            <w:vMerge/>
          </w:tcPr>
          <w:p w:rsidR="00D342A9" w:rsidRDefault="00D342A9" w:rsidP="007F16BC"/>
        </w:tc>
        <w:tc>
          <w:tcPr>
            <w:tcW w:w="1985" w:type="dxa"/>
            <w:gridSpan w:val="4"/>
          </w:tcPr>
          <w:p w:rsidR="00D342A9" w:rsidRDefault="00D342A9" w:rsidP="007F16BC">
            <w:pPr>
              <w:pStyle w:val="ConsPlusNormal"/>
              <w:jc w:val="center"/>
            </w:pPr>
            <w:r>
              <w:t>Уловлено и обезврежено</w:t>
            </w:r>
          </w:p>
        </w:tc>
        <w:tc>
          <w:tcPr>
            <w:tcW w:w="850" w:type="dxa"/>
            <w:vMerge w:val="restart"/>
          </w:tcPr>
          <w:p w:rsidR="00D342A9" w:rsidRDefault="00D342A9" w:rsidP="007F16BC">
            <w:pPr>
              <w:pStyle w:val="ConsPlusNormal"/>
              <w:jc w:val="center"/>
            </w:pPr>
            <w:r>
              <w:t>Выброшено в атмосферный воздух</w:t>
            </w:r>
          </w:p>
        </w:tc>
        <w:tc>
          <w:tcPr>
            <w:tcW w:w="819" w:type="dxa"/>
            <w:vMerge/>
          </w:tcPr>
          <w:p w:rsidR="00D342A9" w:rsidRDefault="00D342A9" w:rsidP="007F16BC"/>
        </w:tc>
      </w:tr>
      <w:tr w:rsidR="00D342A9" w:rsidTr="007F16BC">
        <w:tc>
          <w:tcPr>
            <w:tcW w:w="624" w:type="dxa"/>
            <w:vMerge/>
          </w:tcPr>
          <w:p w:rsidR="00D342A9" w:rsidRDefault="00D342A9" w:rsidP="007F16BC"/>
        </w:tc>
        <w:tc>
          <w:tcPr>
            <w:tcW w:w="1077" w:type="dxa"/>
            <w:vMerge/>
          </w:tcPr>
          <w:p w:rsidR="00D342A9" w:rsidRDefault="00D342A9" w:rsidP="007F16BC"/>
        </w:tc>
        <w:tc>
          <w:tcPr>
            <w:tcW w:w="1367" w:type="dxa"/>
            <w:vMerge/>
          </w:tcPr>
          <w:p w:rsidR="00D342A9" w:rsidRDefault="00D342A9" w:rsidP="007F16BC"/>
        </w:tc>
        <w:tc>
          <w:tcPr>
            <w:tcW w:w="51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 xml:space="preserve">В том числе от </w:t>
            </w:r>
            <w:proofErr w:type="gramStart"/>
            <w:r>
              <w:t>организованных</w:t>
            </w:r>
            <w:proofErr w:type="gramEnd"/>
            <w:r>
              <w:t xml:space="preserve"> ИЗАВ</w:t>
            </w:r>
          </w:p>
        </w:tc>
        <w:tc>
          <w:tcPr>
            <w:tcW w:w="796" w:type="dxa"/>
            <w:vMerge/>
          </w:tcPr>
          <w:p w:rsidR="00D342A9" w:rsidRDefault="00D342A9" w:rsidP="007F16BC"/>
        </w:tc>
        <w:tc>
          <w:tcPr>
            <w:tcW w:w="964" w:type="dxa"/>
            <w:gridSpan w:val="2"/>
          </w:tcPr>
          <w:p w:rsidR="00D342A9" w:rsidRDefault="00D342A9" w:rsidP="007F16BC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021" w:type="dxa"/>
            <w:gridSpan w:val="2"/>
          </w:tcPr>
          <w:p w:rsidR="00D342A9" w:rsidRDefault="00D342A9" w:rsidP="007F16BC">
            <w:pPr>
              <w:pStyle w:val="ConsPlusNormal"/>
              <w:jc w:val="center"/>
            </w:pPr>
            <w:r>
              <w:t>Из них утилизировано</w:t>
            </w:r>
          </w:p>
        </w:tc>
        <w:tc>
          <w:tcPr>
            <w:tcW w:w="850" w:type="dxa"/>
            <w:vMerge/>
          </w:tcPr>
          <w:p w:rsidR="00D342A9" w:rsidRDefault="00D342A9" w:rsidP="007F16BC"/>
        </w:tc>
        <w:tc>
          <w:tcPr>
            <w:tcW w:w="819" w:type="dxa"/>
            <w:vMerge/>
          </w:tcPr>
          <w:p w:rsidR="00D342A9" w:rsidRDefault="00D342A9" w:rsidP="007F16BC"/>
        </w:tc>
      </w:tr>
      <w:tr w:rsidR="00D342A9" w:rsidTr="007F16BC">
        <w:tc>
          <w:tcPr>
            <w:tcW w:w="624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7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gridSpan w:val="2"/>
          </w:tcPr>
          <w:p w:rsidR="00D342A9" w:rsidRDefault="00D342A9" w:rsidP="007F16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D342A9" w:rsidRDefault="00D342A9" w:rsidP="007F16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9" w:type="dxa"/>
          </w:tcPr>
          <w:p w:rsidR="00D342A9" w:rsidRDefault="00D342A9" w:rsidP="007F16BC">
            <w:pPr>
              <w:pStyle w:val="ConsPlusNormal"/>
              <w:jc w:val="center"/>
            </w:pPr>
            <w:r>
              <w:t>10</w:t>
            </w:r>
          </w:p>
        </w:tc>
      </w:tr>
      <w:tr w:rsidR="00D342A9" w:rsidTr="007F16BC">
        <w:tc>
          <w:tcPr>
            <w:tcW w:w="624" w:type="dxa"/>
            <w:vMerge w:val="restart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77" w:type="dxa"/>
            <w:vMerge w:val="restart"/>
            <w:vAlign w:val="bottom"/>
          </w:tcPr>
          <w:p w:rsidR="00D342A9" w:rsidRDefault="00D342A9" w:rsidP="007F16BC">
            <w:pPr>
              <w:pStyle w:val="ConsPlusNormal"/>
              <w:jc w:val="right"/>
            </w:pPr>
            <w:r>
              <w:t>.</w:t>
            </w:r>
          </w:p>
        </w:tc>
        <w:tc>
          <w:tcPr>
            <w:tcW w:w="6528" w:type="dxa"/>
            <w:gridSpan w:val="9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19" w:type="dxa"/>
            <w:vMerge w:val="restart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624" w:type="dxa"/>
            <w:vMerge/>
          </w:tcPr>
          <w:p w:rsidR="00D342A9" w:rsidRDefault="00D342A9" w:rsidP="007F16BC"/>
        </w:tc>
        <w:tc>
          <w:tcPr>
            <w:tcW w:w="1077" w:type="dxa"/>
            <w:vMerge/>
          </w:tcPr>
          <w:p w:rsidR="00D342A9" w:rsidRDefault="00D342A9" w:rsidP="007F16BC"/>
        </w:tc>
        <w:tc>
          <w:tcPr>
            <w:tcW w:w="6528" w:type="dxa"/>
            <w:gridSpan w:val="9"/>
          </w:tcPr>
          <w:p w:rsidR="00D342A9" w:rsidRDefault="00D342A9" w:rsidP="007F16BC">
            <w:pPr>
              <w:pStyle w:val="ConsPlusNormal"/>
              <w:jc w:val="center"/>
            </w:pPr>
            <w:r>
              <w:t>(номер и наименование территориально обособленного подразделения объекта ОНВ)</w:t>
            </w:r>
          </w:p>
        </w:tc>
        <w:tc>
          <w:tcPr>
            <w:tcW w:w="819" w:type="dxa"/>
            <w:vMerge/>
          </w:tcPr>
          <w:p w:rsidR="00D342A9" w:rsidRDefault="00D342A9" w:rsidP="007F16BC"/>
        </w:tc>
      </w:tr>
      <w:tr w:rsidR="00D342A9" w:rsidTr="007F16BC">
        <w:tc>
          <w:tcPr>
            <w:tcW w:w="62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D342A9" w:rsidRDefault="00D342A9" w:rsidP="007F16BC">
            <w:pPr>
              <w:pStyle w:val="ConsPlusNormal"/>
              <w:jc w:val="right"/>
            </w:pPr>
            <w:r>
              <w:t>.</w:t>
            </w:r>
          </w:p>
        </w:tc>
        <w:tc>
          <w:tcPr>
            <w:tcW w:w="13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1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19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62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D342A9" w:rsidRDefault="00D342A9" w:rsidP="007F16BC">
            <w:pPr>
              <w:pStyle w:val="ConsPlusNormal"/>
              <w:jc w:val="right"/>
            </w:pPr>
            <w:r>
              <w:t>.</w:t>
            </w:r>
          </w:p>
        </w:tc>
        <w:tc>
          <w:tcPr>
            <w:tcW w:w="13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1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19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62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D342A9" w:rsidRDefault="00D342A9" w:rsidP="007F16BC">
            <w:pPr>
              <w:pStyle w:val="ConsPlusNormal"/>
              <w:jc w:val="right"/>
            </w:pPr>
            <w:r>
              <w:t>.</w:t>
            </w:r>
          </w:p>
        </w:tc>
        <w:tc>
          <w:tcPr>
            <w:tcW w:w="13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1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19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1701" w:type="dxa"/>
            <w:gridSpan w:val="2"/>
          </w:tcPr>
          <w:p w:rsidR="00D342A9" w:rsidRDefault="00D342A9" w:rsidP="007F16BC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3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1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19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1701" w:type="dxa"/>
            <w:gridSpan w:val="2"/>
          </w:tcPr>
          <w:p w:rsidR="00D342A9" w:rsidRDefault="00D342A9" w:rsidP="007F16B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3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1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19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1701" w:type="dxa"/>
            <w:gridSpan w:val="2"/>
          </w:tcPr>
          <w:p w:rsidR="00D342A9" w:rsidRDefault="00D342A9" w:rsidP="007F16BC">
            <w:pPr>
              <w:pStyle w:val="ConsPlusNormal"/>
              <w:jc w:val="center"/>
            </w:pPr>
            <w:r>
              <w:t>Твердых:</w:t>
            </w:r>
          </w:p>
        </w:tc>
        <w:tc>
          <w:tcPr>
            <w:tcW w:w="13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1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19" w:type="dxa"/>
          </w:tcPr>
          <w:p w:rsidR="00D342A9" w:rsidRDefault="00D342A9" w:rsidP="007F16BC">
            <w:pPr>
              <w:pStyle w:val="ConsPlusNormal"/>
            </w:pPr>
          </w:p>
        </w:tc>
      </w:tr>
      <w:tr w:rsidR="00D342A9" w:rsidTr="007F16BC">
        <w:tc>
          <w:tcPr>
            <w:tcW w:w="1701" w:type="dxa"/>
            <w:gridSpan w:val="2"/>
          </w:tcPr>
          <w:p w:rsidR="00D342A9" w:rsidRDefault="00D342A9" w:rsidP="007F16BC">
            <w:pPr>
              <w:pStyle w:val="ConsPlusNormal"/>
              <w:jc w:val="center"/>
            </w:pPr>
            <w:r>
              <w:t>Газообразных и жидких:</w:t>
            </w:r>
          </w:p>
        </w:tc>
        <w:tc>
          <w:tcPr>
            <w:tcW w:w="1367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51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020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96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624" w:type="dxa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D342A9" w:rsidRDefault="00D342A9" w:rsidP="007F16BC">
            <w:pPr>
              <w:pStyle w:val="ConsPlusNormal"/>
            </w:pPr>
          </w:p>
        </w:tc>
        <w:tc>
          <w:tcPr>
            <w:tcW w:w="819" w:type="dxa"/>
          </w:tcPr>
          <w:p w:rsidR="00D342A9" w:rsidRDefault="00D342A9" w:rsidP="007F16BC">
            <w:pPr>
              <w:pStyle w:val="ConsPlusNormal"/>
            </w:pPr>
          </w:p>
        </w:tc>
      </w:tr>
    </w:tbl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  <w:sectPr w:rsidR="00D342A9" w:rsidSect="006A273C">
          <w:headerReference w:type="default" r:id="rId24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D342A9" w:rsidRDefault="00D342A9" w:rsidP="00D342A9">
      <w:pPr>
        <w:pStyle w:val="ConsPlusNormal"/>
        <w:jc w:val="both"/>
      </w:pPr>
    </w:p>
    <w:p w:rsidR="00D342A9" w:rsidRPr="0062704F" w:rsidRDefault="00D342A9" w:rsidP="00D342A9">
      <w:pPr>
        <w:pStyle w:val="ConsPlusNormal"/>
        <w:contextualSpacing/>
        <w:jc w:val="right"/>
        <w:outlineLvl w:val="2"/>
        <w:rPr>
          <w:b/>
          <w:sz w:val="28"/>
          <w:szCs w:val="28"/>
        </w:rPr>
      </w:pPr>
      <w:r w:rsidRPr="0062704F">
        <w:rPr>
          <w:b/>
          <w:sz w:val="28"/>
          <w:szCs w:val="28"/>
        </w:rPr>
        <w:t>Рекомендуемый образец</w:t>
      </w:r>
    </w:p>
    <w:p w:rsidR="00D342A9" w:rsidRPr="0062704F" w:rsidRDefault="00D342A9" w:rsidP="00D342A9">
      <w:pPr>
        <w:pStyle w:val="ConsPlusNormal"/>
        <w:contextualSpacing/>
        <w:jc w:val="both"/>
        <w:rPr>
          <w:b/>
          <w:sz w:val="28"/>
          <w:szCs w:val="28"/>
        </w:rPr>
      </w:pPr>
    </w:p>
    <w:p w:rsidR="00D342A9" w:rsidRPr="0062704F" w:rsidRDefault="00D342A9" w:rsidP="00D342A9">
      <w:pPr>
        <w:pStyle w:val="ConsPlusNormal"/>
        <w:contextualSpacing/>
        <w:jc w:val="center"/>
        <w:rPr>
          <w:b/>
          <w:sz w:val="28"/>
          <w:szCs w:val="28"/>
        </w:rPr>
      </w:pPr>
      <w:r w:rsidRPr="0062704F">
        <w:rPr>
          <w:b/>
          <w:sz w:val="28"/>
          <w:szCs w:val="28"/>
        </w:rPr>
        <w:t>Таблица № 3.8</w:t>
      </w:r>
    </w:p>
    <w:p w:rsidR="00D342A9" w:rsidRPr="0062704F" w:rsidRDefault="00D342A9" w:rsidP="00D342A9">
      <w:pPr>
        <w:pStyle w:val="ConsPlusNormal"/>
        <w:contextualSpacing/>
        <w:jc w:val="center"/>
        <w:rPr>
          <w:b/>
          <w:sz w:val="28"/>
          <w:szCs w:val="28"/>
        </w:rPr>
      </w:pPr>
      <w:r w:rsidRPr="0062704F">
        <w:rPr>
          <w:b/>
          <w:sz w:val="28"/>
          <w:szCs w:val="28"/>
        </w:rPr>
        <w:t xml:space="preserve">Выбросы от передвижных источников </w:t>
      </w:r>
    </w:p>
    <w:p w:rsidR="00D342A9" w:rsidRPr="00105306" w:rsidRDefault="00D342A9" w:rsidP="00D342A9">
      <w:pPr>
        <w:pStyle w:val="ConsPlusNormal"/>
        <w:contextualSpacing/>
        <w:jc w:val="center"/>
      </w:pPr>
    </w:p>
    <w:tbl>
      <w:tblPr>
        <w:tblW w:w="10490" w:type="dxa"/>
        <w:tblInd w:w="-459" w:type="dxa"/>
        <w:tblLayout w:type="fixed"/>
        <w:tblLook w:val="04A0"/>
      </w:tblPr>
      <w:tblGrid>
        <w:gridCol w:w="709"/>
        <w:gridCol w:w="709"/>
        <w:gridCol w:w="850"/>
        <w:gridCol w:w="851"/>
        <w:gridCol w:w="851"/>
        <w:gridCol w:w="1275"/>
        <w:gridCol w:w="992"/>
        <w:gridCol w:w="993"/>
        <w:gridCol w:w="992"/>
        <w:gridCol w:w="567"/>
        <w:gridCol w:w="709"/>
        <w:gridCol w:w="992"/>
      </w:tblGrid>
      <w:tr w:rsidR="00D342A9" w:rsidRPr="00105306" w:rsidTr="007F16BC">
        <w:trPr>
          <w:trHeight w:val="364"/>
        </w:trPr>
        <w:tc>
          <w:tcPr>
            <w:tcW w:w="709" w:type="dxa"/>
            <w:vMerge w:val="restart"/>
          </w:tcPr>
          <w:p w:rsidR="00D342A9" w:rsidRPr="00105306" w:rsidRDefault="00D342A9" w:rsidP="007F16BC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105306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709" w:type="dxa"/>
            <w:vMerge w:val="restart"/>
          </w:tcPr>
          <w:p w:rsidR="00D342A9" w:rsidRPr="00105306" w:rsidRDefault="00D342A9" w:rsidP="007F16BC">
            <w:pPr>
              <w:widowControl w:val="0"/>
              <w:autoSpaceDE w:val="0"/>
              <w:autoSpaceDN w:val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105306">
              <w:rPr>
                <w:sz w:val="20"/>
                <w:szCs w:val="20"/>
              </w:rPr>
              <w:t>Вид ИЗАВ*</w:t>
            </w:r>
          </w:p>
        </w:tc>
        <w:tc>
          <w:tcPr>
            <w:tcW w:w="850" w:type="dxa"/>
            <w:vMerge w:val="restart"/>
          </w:tcPr>
          <w:p w:rsidR="00D342A9" w:rsidRPr="00105306" w:rsidRDefault="00D342A9" w:rsidP="007F16BC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5306">
              <w:rPr>
                <w:sz w:val="20"/>
                <w:szCs w:val="20"/>
              </w:rPr>
              <w:t>Коли-чество</w:t>
            </w:r>
            <w:proofErr w:type="spellEnd"/>
            <w:proofErr w:type="gramEnd"/>
            <w:r w:rsidRPr="00105306">
              <w:rPr>
                <w:sz w:val="20"/>
                <w:szCs w:val="20"/>
              </w:rPr>
              <w:t xml:space="preserve"> ИЗАВ данного вида</w:t>
            </w:r>
          </w:p>
        </w:tc>
        <w:tc>
          <w:tcPr>
            <w:tcW w:w="851" w:type="dxa"/>
            <w:vMerge w:val="restart"/>
          </w:tcPr>
          <w:p w:rsidR="00D342A9" w:rsidRPr="00105306" w:rsidRDefault="00D342A9" w:rsidP="007F16BC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105306">
              <w:rPr>
                <w:sz w:val="20"/>
                <w:szCs w:val="20"/>
              </w:rPr>
              <w:t>Скорость движения ИЗАВ по объекту ОНВ, (км/ч)</w:t>
            </w:r>
          </w:p>
        </w:tc>
        <w:tc>
          <w:tcPr>
            <w:tcW w:w="851" w:type="dxa"/>
            <w:vMerge w:val="restart"/>
          </w:tcPr>
          <w:p w:rsidR="00D342A9" w:rsidRPr="00105306" w:rsidRDefault="00D342A9" w:rsidP="007F16BC">
            <w:pPr>
              <w:widowControl w:val="0"/>
              <w:autoSpaceDE w:val="0"/>
              <w:autoSpaceDN w:val="0"/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105306">
              <w:rPr>
                <w:sz w:val="20"/>
                <w:szCs w:val="20"/>
              </w:rPr>
              <w:t>Вид топлива</w:t>
            </w:r>
          </w:p>
        </w:tc>
        <w:tc>
          <w:tcPr>
            <w:tcW w:w="1275" w:type="dxa"/>
            <w:vMerge w:val="restart"/>
          </w:tcPr>
          <w:p w:rsidR="00D342A9" w:rsidRPr="00105306" w:rsidRDefault="00D342A9" w:rsidP="007F16BC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105306">
              <w:rPr>
                <w:sz w:val="20"/>
                <w:szCs w:val="20"/>
              </w:rPr>
              <w:t xml:space="preserve">Экологический класс (для </w:t>
            </w:r>
            <w:proofErr w:type="spellStart"/>
            <w:proofErr w:type="gramStart"/>
            <w:r w:rsidRPr="00105306">
              <w:rPr>
                <w:sz w:val="20"/>
                <w:szCs w:val="20"/>
              </w:rPr>
              <w:t>автотранспорт-ных</w:t>
            </w:r>
            <w:proofErr w:type="spellEnd"/>
            <w:proofErr w:type="gramEnd"/>
            <w:r w:rsidRPr="00105306">
              <w:rPr>
                <w:sz w:val="20"/>
                <w:szCs w:val="20"/>
              </w:rPr>
              <w:t xml:space="preserve"> средств)</w:t>
            </w:r>
          </w:p>
        </w:tc>
        <w:tc>
          <w:tcPr>
            <w:tcW w:w="992" w:type="dxa"/>
            <w:vMerge w:val="restart"/>
          </w:tcPr>
          <w:p w:rsidR="00D342A9" w:rsidRPr="00105306" w:rsidRDefault="00D342A9" w:rsidP="007F16BC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105306">
              <w:rPr>
                <w:sz w:val="20"/>
                <w:szCs w:val="20"/>
              </w:rPr>
              <w:t>Время работы за сезон, (ч)</w:t>
            </w:r>
          </w:p>
        </w:tc>
        <w:tc>
          <w:tcPr>
            <w:tcW w:w="993" w:type="dxa"/>
            <w:vMerge w:val="restart"/>
          </w:tcPr>
          <w:p w:rsidR="00D342A9" w:rsidRPr="00105306" w:rsidRDefault="00D342A9" w:rsidP="007F16BC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105306">
              <w:rPr>
                <w:sz w:val="20"/>
                <w:szCs w:val="20"/>
              </w:rPr>
              <w:t>Время работы за год, (ч)</w:t>
            </w:r>
          </w:p>
        </w:tc>
        <w:tc>
          <w:tcPr>
            <w:tcW w:w="2268" w:type="dxa"/>
            <w:gridSpan w:val="3"/>
          </w:tcPr>
          <w:p w:rsidR="00D342A9" w:rsidRPr="00105306" w:rsidRDefault="00D342A9" w:rsidP="007F16BC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105306">
              <w:rPr>
                <w:sz w:val="20"/>
                <w:szCs w:val="20"/>
              </w:rPr>
              <w:t>Выброс загрязняющих веществ</w:t>
            </w:r>
          </w:p>
        </w:tc>
        <w:tc>
          <w:tcPr>
            <w:tcW w:w="992" w:type="dxa"/>
            <w:vMerge w:val="restart"/>
          </w:tcPr>
          <w:p w:rsidR="00D342A9" w:rsidRPr="00105306" w:rsidRDefault="00D342A9" w:rsidP="007F16BC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105306">
              <w:rPr>
                <w:sz w:val="20"/>
                <w:szCs w:val="20"/>
              </w:rPr>
              <w:t>Ссылка на расчетную методику</w:t>
            </w:r>
          </w:p>
        </w:tc>
      </w:tr>
      <w:tr w:rsidR="00D342A9" w:rsidRPr="00105306" w:rsidTr="007F16BC">
        <w:trPr>
          <w:trHeight w:val="213"/>
        </w:trPr>
        <w:tc>
          <w:tcPr>
            <w:tcW w:w="709" w:type="dxa"/>
            <w:vMerge/>
          </w:tcPr>
          <w:p w:rsidR="00D342A9" w:rsidRPr="00105306" w:rsidRDefault="00D342A9" w:rsidP="007F16B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42A9" w:rsidRPr="00105306" w:rsidRDefault="00D342A9" w:rsidP="007F16B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42A9" w:rsidRPr="00105306" w:rsidRDefault="00D342A9" w:rsidP="007F16B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42A9" w:rsidRPr="00105306" w:rsidRDefault="00D342A9" w:rsidP="007F16B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42A9" w:rsidRPr="00105306" w:rsidRDefault="00D342A9" w:rsidP="007F16B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42A9" w:rsidRPr="00105306" w:rsidRDefault="00D342A9" w:rsidP="007F16B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42A9" w:rsidRPr="00105306" w:rsidRDefault="00D342A9" w:rsidP="007F16B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42A9" w:rsidRPr="00105306" w:rsidRDefault="00D342A9" w:rsidP="007F16B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42A9" w:rsidRPr="00105306" w:rsidRDefault="00D342A9" w:rsidP="007F16B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05306">
              <w:rPr>
                <w:sz w:val="20"/>
                <w:szCs w:val="20"/>
              </w:rPr>
              <w:t>Наименование загрязняющего вещества (ЗВ)</w:t>
            </w:r>
          </w:p>
        </w:tc>
        <w:tc>
          <w:tcPr>
            <w:tcW w:w="567" w:type="dxa"/>
          </w:tcPr>
          <w:p w:rsidR="00D342A9" w:rsidRPr="00105306" w:rsidRDefault="00D342A9" w:rsidP="007F16B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05306">
              <w:rPr>
                <w:sz w:val="20"/>
                <w:szCs w:val="20"/>
              </w:rPr>
              <w:t xml:space="preserve">Выбросы ЗВ </w:t>
            </w:r>
            <w:r w:rsidRPr="00105306">
              <w:rPr>
                <w:sz w:val="20"/>
                <w:szCs w:val="20"/>
                <w:lang w:val="en-US"/>
              </w:rPr>
              <w:t>max</w:t>
            </w:r>
            <w:r w:rsidRPr="00105306">
              <w:rPr>
                <w:sz w:val="20"/>
                <w:szCs w:val="20"/>
              </w:rPr>
              <w:t>, (г/с)</w:t>
            </w:r>
          </w:p>
        </w:tc>
        <w:tc>
          <w:tcPr>
            <w:tcW w:w="709" w:type="dxa"/>
          </w:tcPr>
          <w:p w:rsidR="00D342A9" w:rsidRPr="00105306" w:rsidRDefault="00D342A9" w:rsidP="007F16B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05306">
              <w:rPr>
                <w:sz w:val="20"/>
                <w:szCs w:val="20"/>
              </w:rPr>
              <w:t>Выбросы ЗВ ср., (т/год)</w:t>
            </w:r>
          </w:p>
        </w:tc>
        <w:tc>
          <w:tcPr>
            <w:tcW w:w="992" w:type="dxa"/>
            <w:vMerge/>
          </w:tcPr>
          <w:p w:rsidR="00D342A9" w:rsidRPr="00105306" w:rsidRDefault="00D342A9" w:rsidP="007F16B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342A9" w:rsidRPr="00105306" w:rsidTr="007F16BC">
        <w:trPr>
          <w:trHeight w:val="110"/>
        </w:trPr>
        <w:tc>
          <w:tcPr>
            <w:tcW w:w="709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  <w:r w:rsidRPr="00105306">
              <w:rPr>
                <w:sz w:val="20"/>
                <w:szCs w:val="20"/>
              </w:rPr>
              <w:t>0001п</w:t>
            </w:r>
          </w:p>
        </w:tc>
        <w:tc>
          <w:tcPr>
            <w:tcW w:w="709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D342A9" w:rsidRPr="00105306" w:rsidTr="007F16BC">
        <w:trPr>
          <w:trHeight w:val="108"/>
        </w:trPr>
        <w:tc>
          <w:tcPr>
            <w:tcW w:w="709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D342A9" w:rsidRPr="00105306" w:rsidTr="007F16BC">
        <w:trPr>
          <w:trHeight w:val="108"/>
        </w:trPr>
        <w:tc>
          <w:tcPr>
            <w:tcW w:w="709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D342A9" w:rsidRPr="00105306" w:rsidTr="007F16BC">
        <w:trPr>
          <w:trHeight w:val="110"/>
        </w:trPr>
        <w:tc>
          <w:tcPr>
            <w:tcW w:w="709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  <w:r w:rsidRPr="00105306">
              <w:rPr>
                <w:sz w:val="20"/>
                <w:szCs w:val="20"/>
              </w:rPr>
              <w:t>0002п</w:t>
            </w:r>
          </w:p>
        </w:tc>
        <w:tc>
          <w:tcPr>
            <w:tcW w:w="709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D342A9" w:rsidRPr="00105306" w:rsidTr="007F16BC">
        <w:trPr>
          <w:trHeight w:val="108"/>
        </w:trPr>
        <w:tc>
          <w:tcPr>
            <w:tcW w:w="709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D342A9" w:rsidRPr="00105306" w:rsidTr="007F16BC">
        <w:trPr>
          <w:trHeight w:val="108"/>
        </w:trPr>
        <w:tc>
          <w:tcPr>
            <w:tcW w:w="709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D342A9" w:rsidRPr="00105306" w:rsidTr="007F16BC">
        <w:trPr>
          <w:trHeight w:val="364"/>
        </w:trPr>
        <w:tc>
          <w:tcPr>
            <w:tcW w:w="709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  <w:r w:rsidRPr="00105306">
              <w:rPr>
                <w:sz w:val="20"/>
                <w:szCs w:val="20"/>
              </w:rPr>
              <w:t>0003п</w:t>
            </w:r>
          </w:p>
        </w:tc>
        <w:tc>
          <w:tcPr>
            <w:tcW w:w="709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D342A9" w:rsidRPr="00105306" w:rsidTr="007F16BC">
        <w:trPr>
          <w:trHeight w:val="382"/>
        </w:trPr>
        <w:tc>
          <w:tcPr>
            <w:tcW w:w="709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  <w:r w:rsidRPr="00105306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42A9" w:rsidRPr="00105306" w:rsidRDefault="00D342A9" w:rsidP="007F16B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</w:tbl>
    <w:p w:rsidR="00D342A9" w:rsidRPr="00105306" w:rsidRDefault="00D342A9" w:rsidP="00D342A9">
      <w:pPr>
        <w:pStyle w:val="ConsPlusNormal"/>
        <w:jc w:val="both"/>
      </w:pPr>
      <w:r w:rsidRPr="00105306">
        <w:t xml:space="preserve">*Вид ИЗАВ определяется согласно пункту </w:t>
      </w:r>
      <w:r w:rsidRPr="000A4732">
        <w:rPr>
          <w:b/>
        </w:rPr>
        <w:t>5</w:t>
      </w:r>
      <w:r w:rsidRPr="00105306">
        <w:t xml:space="preserve"> настоящего Порядка.</w:t>
      </w: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  <w:sectPr w:rsidR="00D342A9" w:rsidSect="006A273C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D342A9" w:rsidRPr="00105306" w:rsidRDefault="00D342A9" w:rsidP="00D342A9">
      <w:pPr>
        <w:pStyle w:val="ConsPlusNormal"/>
        <w:jc w:val="both"/>
        <w:rPr>
          <w:sz w:val="28"/>
        </w:rPr>
      </w:pPr>
    </w:p>
    <w:p w:rsidR="00D342A9" w:rsidRPr="00105306" w:rsidRDefault="00D342A9" w:rsidP="00D342A9">
      <w:pPr>
        <w:pStyle w:val="ConsPlusNormal"/>
        <w:jc w:val="right"/>
        <w:outlineLvl w:val="1"/>
        <w:rPr>
          <w:sz w:val="28"/>
        </w:rPr>
      </w:pPr>
      <w:r w:rsidRPr="00105306">
        <w:rPr>
          <w:sz w:val="28"/>
        </w:rPr>
        <w:t xml:space="preserve">Приложение </w:t>
      </w:r>
      <w:r>
        <w:rPr>
          <w:sz w:val="28"/>
        </w:rPr>
        <w:t>№</w:t>
      </w:r>
      <w:r w:rsidRPr="00105306">
        <w:rPr>
          <w:sz w:val="28"/>
        </w:rPr>
        <w:t xml:space="preserve"> 4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к Порядку проведения инвентаризации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стационарных источников и выбросов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загрязняющих веществ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в атмосферный воздух, корректировки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ее данных, документирования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и хранения данных, полученных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 xml:space="preserve">в результате проведения </w:t>
      </w:r>
      <w:proofErr w:type="gramStart"/>
      <w:r w:rsidRPr="00105306">
        <w:rPr>
          <w:sz w:val="28"/>
        </w:rPr>
        <w:t>таких</w:t>
      </w:r>
      <w:proofErr w:type="gramEnd"/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инвентаризации и корректировки,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>утвержденному приказом Минприроды России</w:t>
      </w:r>
    </w:p>
    <w:p w:rsidR="00D342A9" w:rsidRPr="00105306" w:rsidRDefault="00D342A9" w:rsidP="00D342A9">
      <w:pPr>
        <w:pStyle w:val="ConsPlusNormal"/>
        <w:jc w:val="right"/>
        <w:rPr>
          <w:sz w:val="28"/>
        </w:rPr>
      </w:pPr>
      <w:r w:rsidRPr="00105306">
        <w:rPr>
          <w:sz w:val="28"/>
        </w:rPr>
        <w:t xml:space="preserve">от </w:t>
      </w:r>
      <w:r>
        <w:rPr>
          <w:sz w:val="28"/>
        </w:rPr>
        <w:t>__.__</w:t>
      </w:r>
      <w:r w:rsidRPr="00105306">
        <w:rPr>
          <w:sz w:val="28"/>
        </w:rPr>
        <w:t>.20</w:t>
      </w:r>
      <w:r>
        <w:rPr>
          <w:sz w:val="28"/>
        </w:rPr>
        <w:t>21</w:t>
      </w:r>
      <w:r w:rsidRPr="00105306">
        <w:rPr>
          <w:sz w:val="28"/>
        </w:rPr>
        <w:t xml:space="preserve"> </w:t>
      </w:r>
      <w:r>
        <w:rPr>
          <w:sz w:val="28"/>
        </w:rPr>
        <w:t>№</w:t>
      </w:r>
      <w:r w:rsidRPr="00105306">
        <w:rPr>
          <w:sz w:val="28"/>
        </w:rPr>
        <w:t xml:space="preserve"> </w:t>
      </w:r>
      <w:r>
        <w:rPr>
          <w:sz w:val="28"/>
        </w:rPr>
        <w:t>___</w:t>
      </w:r>
    </w:p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center"/>
      </w:pPr>
      <w:bookmarkStart w:id="31" w:name="P1284"/>
      <w:bookmarkEnd w:id="31"/>
    </w:p>
    <w:p w:rsidR="00D342A9" w:rsidRDefault="00D342A9" w:rsidP="00D342A9">
      <w:pPr>
        <w:pStyle w:val="ConsPlusNormal"/>
        <w:jc w:val="center"/>
      </w:pPr>
    </w:p>
    <w:p w:rsidR="00D342A9" w:rsidRPr="005409E9" w:rsidRDefault="00D342A9" w:rsidP="00D342A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5409E9">
        <w:rPr>
          <w:sz w:val="28"/>
          <w:szCs w:val="28"/>
        </w:rPr>
        <w:t>екомендуемый образец</w:t>
      </w:r>
    </w:p>
    <w:p w:rsidR="00D342A9" w:rsidRPr="005409E9" w:rsidRDefault="00D342A9" w:rsidP="00D342A9">
      <w:pPr>
        <w:pStyle w:val="ConsPlusNormal"/>
        <w:jc w:val="center"/>
        <w:rPr>
          <w:sz w:val="28"/>
          <w:szCs w:val="28"/>
        </w:rPr>
      </w:pPr>
      <w:r w:rsidRPr="005409E9">
        <w:rPr>
          <w:sz w:val="28"/>
          <w:szCs w:val="28"/>
        </w:rPr>
        <w:t>содержания отчета по инвентаризации стационарных источников</w:t>
      </w:r>
    </w:p>
    <w:p w:rsidR="00D342A9" w:rsidRPr="005409E9" w:rsidRDefault="00D342A9" w:rsidP="00D342A9">
      <w:pPr>
        <w:pStyle w:val="ConsPlusNormal"/>
        <w:jc w:val="center"/>
        <w:rPr>
          <w:sz w:val="28"/>
          <w:szCs w:val="28"/>
        </w:rPr>
      </w:pPr>
      <w:r w:rsidRPr="005409E9">
        <w:rPr>
          <w:sz w:val="28"/>
          <w:szCs w:val="28"/>
        </w:rPr>
        <w:t xml:space="preserve">и выбросов загрязняющих веществ в </w:t>
      </w:r>
      <w:proofErr w:type="gramStart"/>
      <w:r w:rsidRPr="005409E9">
        <w:rPr>
          <w:sz w:val="28"/>
          <w:szCs w:val="28"/>
        </w:rPr>
        <w:t>атмосферный</w:t>
      </w:r>
      <w:proofErr w:type="gramEnd"/>
    </w:p>
    <w:p w:rsidR="00D342A9" w:rsidRPr="005409E9" w:rsidRDefault="00D342A9" w:rsidP="00D342A9">
      <w:pPr>
        <w:pStyle w:val="ConsPlusNormal"/>
        <w:jc w:val="center"/>
        <w:rPr>
          <w:sz w:val="28"/>
          <w:szCs w:val="28"/>
        </w:rPr>
      </w:pPr>
      <w:r w:rsidRPr="005409E9">
        <w:rPr>
          <w:sz w:val="28"/>
          <w:szCs w:val="28"/>
        </w:rPr>
        <w:t>воздух, корректировки ее данных</w:t>
      </w:r>
    </w:p>
    <w:p w:rsidR="00D342A9" w:rsidRDefault="00D342A9" w:rsidP="00D342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8"/>
        <w:gridCol w:w="5652"/>
        <w:gridCol w:w="2891"/>
      </w:tblGrid>
      <w:tr w:rsidR="00D342A9" w:rsidRPr="00105306" w:rsidTr="007F16BC">
        <w:tc>
          <w:tcPr>
            <w:tcW w:w="528" w:type="dxa"/>
          </w:tcPr>
          <w:p w:rsidR="00D342A9" w:rsidRPr="00105306" w:rsidRDefault="00D342A9" w:rsidP="007F16BC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652" w:type="dxa"/>
          </w:tcPr>
          <w:p w:rsidR="00D342A9" w:rsidRPr="00105306" w:rsidRDefault="00D342A9" w:rsidP="007F16BC">
            <w:pPr>
              <w:pStyle w:val="ConsPlusNormal"/>
              <w:jc w:val="center"/>
            </w:pPr>
            <w:r w:rsidRPr="00105306">
              <w:t>Перечень основных разделов отчета по инвентаризации выбросов</w:t>
            </w:r>
          </w:p>
        </w:tc>
        <w:tc>
          <w:tcPr>
            <w:tcW w:w="2891" w:type="dxa"/>
          </w:tcPr>
          <w:p w:rsidR="00D342A9" w:rsidRPr="00105306" w:rsidRDefault="00D342A9" w:rsidP="007F16BC">
            <w:pPr>
              <w:pStyle w:val="ConsPlusNormal"/>
              <w:jc w:val="center"/>
            </w:pPr>
            <w:r w:rsidRPr="00105306">
              <w:t>Требования к содержанию раздела</w:t>
            </w:r>
          </w:p>
        </w:tc>
      </w:tr>
      <w:tr w:rsidR="00D342A9" w:rsidRPr="00105306" w:rsidTr="007F16BC">
        <w:tc>
          <w:tcPr>
            <w:tcW w:w="528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>1</w:t>
            </w:r>
          </w:p>
        </w:tc>
        <w:tc>
          <w:tcPr>
            <w:tcW w:w="5652" w:type="dxa"/>
          </w:tcPr>
          <w:p w:rsidR="00D342A9" w:rsidRPr="00105306" w:rsidRDefault="00D342A9" w:rsidP="007F16BC">
            <w:pPr>
              <w:pStyle w:val="ConsPlusNormal"/>
              <w:jc w:val="both"/>
            </w:pPr>
            <w:r w:rsidRPr="00105306">
              <w:t>Титульный лист</w:t>
            </w:r>
          </w:p>
        </w:tc>
        <w:tc>
          <w:tcPr>
            <w:tcW w:w="2891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>пункт 48 настоящего Порядка</w:t>
            </w:r>
          </w:p>
        </w:tc>
      </w:tr>
      <w:tr w:rsidR="00D342A9" w:rsidRPr="00105306" w:rsidTr="007F16BC">
        <w:tc>
          <w:tcPr>
            <w:tcW w:w="528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>2</w:t>
            </w:r>
          </w:p>
        </w:tc>
        <w:tc>
          <w:tcPr>
            <w:tcW w:w="5652" w:type="dxa"/>
          </w:tcPr>
          <w:p w:rsidR="00D342A9" w:rsidRPr="00105306" w:rsidRDefault="00D342A9" w:rsidP="007F16BC">
            <w:pPr>
              <w:pStyle w:val="ConsPlusNormal"/>
              <w:jc w:val="both"/>
            </w:pPr>
            <w:r w:rsidRPr="00105306">
              <w:t>Сведения о разработчике и список исполнителей</w:t>
            </w:r>
          </w:p>
        </w:tc>
        <w:tc>
          <w:tcPr>
            <w:tcW w:w="2891" w:type="dxa"/>
          </w:tcPr>
          <w:p w:rsidR="00D342A9" w:rsidRPr="00105306" w:rsidRDefault="00D342A9" w:rsidP="007F16BC">
            <w:pPr>
              <w:pStyle w:val="ConsPlusNormal"/>
            </w:pPr>
          </w:p>
        </w:tc>
      </w:tr>
      <w:tr w:rsidR="00D342A9" w:rsidRPr="00105306" w:rsidTr="007F16BC">
        <w:tc>
          <w:tcPr>
            <w:tcW w:w="528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>3</w:t>
            </w:r>
          </w:p>
        </w:tc>
        <w:tc>
          <w:tcPr>
            <w:tcW w:w="5652" w:type="dxa"/>
          </w:tcPr>
          <w:p w:rsidR="00D342A9" w:rsidRPr="00105306" w:rsidRDefault="00D342A9" w:rsidP="007F16BC">
            <w:pPr>
              <w:pStyle w:val="ConsPlusNormal"/>
              <w:jc w:val="both"/>
            </w:pPr>
            <w:r w:rsidRPr="00105306">
              <w:t>Содержание, введение</w:t>
            </w:r>
          </w:p>
        </w:tc>
        <w:tc>
          <w:tcPr>
            <w:tcW w:w="2891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>пункт 48 настоящего Порядка</w:t>
            </w:r>
          </w:p>
        </w:tc>
      </w:tr>
      <w:tr w:rsidR="00D342A9" w:rsidRPr="00105306" w:rsidTr="007F16BC">
        <w:tc>
          <w:tcPr>
            <w:tcW w:w="528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>4</w:t>
            </w:r>
          </w:p>
        </w:tc>
        <w:tc>
          <w:tcPr>
            <w:tcW w:w="5652" w:type="dxa"/>
          </w:tcPr>
          <w:p w:rsidR="00D342A9" w:rsidRPr="00105306" w:rsidRDefault="00D342A9" w:rsidP="007F16BC">
            <w:pPr>
              <w:pStyle w:val="ConsPlusNormal"/>
              <w:jc w:val="both"/>
            </w:pPr>
            <w:r w:rsidRPr="00105306">
              <w:t>Сведения о хозяйствующем субъекте, объекте ОНВ, его отдельных территориях и производственной деятельности, включая сведения о количестве, характеристиках и эффективности ГОУ</w:t>
            </w:r>
          </w:p>
        </w:tc>
        <w:tc>
          <w:tcPr>
            <w:tcW w:w="2891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>пункт 33 настоящего Порядка</w:t>
            </w:r>
          </w:p>
        </w:tc>
      </w:tr>
      <w:tr w:rsidR="00D342A9" w:rsidRPr="00105306" w:rsidTr="007F16BC">
        <w:tc>
          <w:tcPr>
            <w:tcW w:w="528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>5</w:t>
            </w:r>
          </w:p>
        </w:tc>
        <w:tc>
          <w:tcPr>
            <w:tcW w:w="5652" w:type="dxa"/>
          </w:tcPr>
          <w:p w:rsidR="00D342A9" w:rsidRPr="00105306" w:rsidRDefault="00D342A9" w:rsidP="007F16BC">
            <w:pPr>
              <w:pStyle w:val="ConsPlusNormal"/>
              <w:jc w:val="both"/>
            </w:pPr>
            <w:r w:rsidRPr="00105306">
              <w:t>Описание проведенных работ по инвентаризации выбросов с указанием нормативно-методических документов, перечня использованных методик выполнения измерений ЗВ и расчетного определения выбросов ЗВ</w:t>
            </w:r>
          </w:p>
        </w:tc>
        <w:tc>
          <w:tcPr>
            <w:tcW w:w="2891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>пункт 34 настоящего Порядка</w:t>
            </w:r>
          </w:p>
        </w:tc>
      </w:tr>
      <w:tr w:rsidR="00D342A9" w:rsidRPr="00105306" w:rsidTr="007F16BC">
        <w:tc>
          <w:tcPr>
            <w:tcW w:w="528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>6</w:t>
            </w:r>
          </w:p>
        </w:tc>
        <w:tc>
          <w:tcPr>
            <w:tcW w:w="5652" w:type="dxa"/>
          </w:tcPr>
          <w:p w:rsidR="00D342A9" w:rsidRPr="00105306" w:rsidRDefault="00D342A9" w:rsidP="007F16BC">
            <w:pPr>
              <w:pStyle w:val="ConsPlusNormal"/>
              <w:jc w:val="both"/>
            </w:pPr>
            <w:r w:rsidRPr="00105306">
              <w:t>Карта-схема территории объекта ОНВ (в масштабе) с ИЗАВ</w:t>
            </w:r>
          </w:p>
        </w:tc>
        <w:tc>
          <w:tcPr>
            <w:tcW w:w="2891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>пункт 15 настоящего Порядка</w:t>
            </w:r>
          </w:p>
        </w:tc>
      </w:tr>
      <w:tr w:rsidR="00D342A9" w:rsidRPr="00105306" w:rsidTr="007F16BC">
        <w:tc>
          <w:tcPr>
            <w:tcW w:w="528" w:type="dxa"/>
            <w:vMerge w:val="restart"/>
          </w:tcPr>
          <w:p w:rsidR="00D342A9" w:rsidRPr="00105306" w:rsidRDefault="00D342A9" w:rsidP="007F16BC">
            <w:pPr>
              <w:pStyle w:val="ConsPlusNormal"/>
            </w:pPr>
            <w:r w:rsidRPr="00105306">
              <w:t>7</w:t>
            </w:r>
          </w:p>
        </w:tc>
        <w:tc>
          <w:tcPr>
            <w:tcW w:w="5652" w:type="dxa"/>
          </w:tcPr>
          <w:p w:rsidR="00D342A9" w:rsidRPr="00105306" w:rsidRDefault="00D342A9" w:rsidP="007F16BC">
            <w:pPr>
              <w:pStyle w:val="ConsPlusNormal"/>
              <w:jc w:val="both"/>
            </w:pPr>
            <w:r w:rsidRPr="00105306">
              <w:t>Характеристики ИЗАВ, показатели работы ГОУ, суммарные выбросы по объекту ОНВ, включая:</w:t>
            </w:r>
          </w:p>
        </w:tc>
        <w:tc>
          <w:tcPr>
            <w:tcW w:w="2891" w:type="dxa"/>
          </w:tcPr>
          <w:p w:rsidR="00D342A9" w:rsidRPr="00105306" w:rsidRDefault="00D342A9" w:rsidP="007F16BC">
            <w:pPr>
              <w:pStyle w:val="ConsPlusNormal"/>
            </w:pPr>
          </w:p>
        </w:tc>
      </w:tr>
      <w:tr w:rsidR="00D342A9" w:rsidRPr="00105306" w:rsidTr="007F16BC">
        <w:tc>
          <w:tcPr>
            <w:tcW w:w="528" w:type="dxa"/>
            <w:vMerge/>
          </w:tcPr>
          <w:p w:rsidR="00D342A9" w:rsidRPr="00105306" w:rsidRDefault="00D342A9" w:rsidP="007F16BC"/>
        </w:tc>
        <w:tc>
          <w:tcPr>
            <w:tcW w:w="5652" w:type="dxa"/>
          </w:tcPr>
          <w:p w:rsidR="00D342A9" w:rsidRPr="00105306" w:rsidRDefault="00D342A9" w:rsidP="007F16BC">
            <w:pPr>
              <w:pStyle w:val="ConsPlusNormal"/>
              <w:jc w:val="both"/>
            </w:pPr>
            <w:r w:rsidRPr="00105306">
              <w:t>7.1. Источники выделения загрязняющих веществ</w:t>
            </w:r>
          </w:p>
        </w:tc>
        <w:tc>
          <w:tcPr>
            <w:tcW w:w="2891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 xml:space="preserve">таблица </w:t>
            </w:r>
            <w:r>
              <w:t>№</w:t>
            </w:r>
            <w:r w:rsidRPr="00105306">
              <w:t xml:space="preserve"> 3.1 приложения </w:t>
            </w:r>
            <w:r>
              <w:t>№</w:t>
            </w:r>
            <w:r w:rsidRPr="00105306">
              <w:t xml:space="preserve"> 3 к настоящему Порядку</w:t>
            </w:r>
          </w:p>
        </w:tc>
      </w:tr>
      <w:tr w:rsidR="00D342A9" w:rsidRPr="00105306" w:rsidTr="007F16BC">
        <w:tc>
          <w:tcPr>
            <w:tcW w:w="528" w:type="dxa"/>
            <w:vMerge/>
          </w:tcPr>
          <w:p w:rsidR="00D342A9" w:rsidRPr="00105306" w:rsidRDefault="00D342A9" w:rsidP="007F16BC"/>
        </w:tc>
        <w:tc>
          <w:tcPr>
            <w:tcW w:w="5652" w:type="dxa"/>
          </w:tcPr>
          <w:p w:rsidR="00D342A9" w:rsidRPr="00105306" w:rsidRDefault="00D342A9" w:rsidP="007F16BC">
            <w:pPr>
              <w:pStyle w:val="ConsPlusNormal"/>
              <w:jc w:val="both"/>
            </w:pPr>
            <w:r w:rsidRPr="00105306">
              <w:t>7.2. Источники выбросов загрязняющих веществ</w:t>
            </w:r>
          </w:p>
        </w:tc>
        <w:tc>
          <w:tcPr>
            <w:tcW w:w="2891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 xml:space="preserve">таблица </w:t>
            </w:r>
            <w:r>
              <w:t>№</w:t>
            </w:r>
            <w:r w:rsidRPr="00105306">
              <w:t xml:space="preserve"> 3.2 приложения </w:t>
            </w:r>
            <w:r>
              <w:t>№</w:t>
            </w:r>
            <w:r w:rsidRPr="00105306">
              <w:t xml:space="preserve"> 3 к настоящему Порядку</w:t>
            </w:r>
          </w:p>
        </w:tc>
      </w:tr>
      <w:tr w:rsidR="00D342A9" w:rsidRPr="00105306" w:rsidTr="007F16BC">
        <w:tc>
          <w:tcPr>
            <w:tcW w:w="528" w:type="dxa"/>
            <w:vMerge/>
          </w:tcPr>
          <w:p w:rsidR="00D342A9" w:rsidRPr="00105306" w:rsidRDefault="00D342A9" w:rsidP="007F16BC"/>
        </w:tc>
        <w:tc>
          <w:tcPr>
            <w:tcW w:w="5652" w:type="dxa"/>
          </w:tcPr>
          <w:p w:rsidR="00D342A9" w:rsidRPr="00105306" w:rsidRDefault="00D342A9" w:rsidP="007F16BC">
            <w:pPr>
              <w:pStyle w:val="ConsPlusNormal"/>
              <w:jc w:val="both"/>
            </w:pPr>
            <w:r w:rsidRPr="00105306">
              <w:t>7.3. Результаты обследования ГОУ и условий их эксплуатации</w:t>
            </w:r>
          </w:p>
        </w:tc>
        <w:tc>
          <w:tcPr>
            <w:tcW w:w="2891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 xml:space="preserve">таблица </w:t>
            </w:r>
            <w:r>
              <w:t>№</w:t>
            </w:r>
            <w:r w:rsidRPr="00105306">
              <w:t xml:space="preserve"> 3.3 приложения </w:t>
            </w:r>
            <w:r>
              <w:t>№</w:t>
            </w:r>
            <w:r w:rsidRPr="00105306">
              <w:t xml:space="preserve"> 3 к настоящему Порядку</w:t>
            </w:r>
          </w:p>
        </w:tc>
      </w:tr>
      <w:tr w:rsidR="00D342A9" w:rsidRPr="00105306" w:rsidTr="007F16BC">
        <w:tc>
          <w:tcPr>
            <w:tcW w:w="528" w:type="dxa"/>
            <w:vMerge/>
          </w:tcPr>
          <w:p w:rsidR="00D342A9" w:rsidRPr="00105306" w:rsidRDefault="00D342A9" w:rsidP="007F16BC"/>
        </w:tc>
        <w:tc>
          <w:tcPr>
            <w:tcW w:w="5652" w:type="dxa"/>
          </w:tcPr>
          <w:p w:rsidR="00D342A9" w:rsidRPr="00105306" w:rsidRDefault="00D342A9" w:rsidP="007F16BC">
            <w:pPr>
              <w:pStyle w:val="ConsPlusNormal"/>
              <w:jc w:val="both"/>
            </w:pPr>
            <w:r w:rsidRPr="00105306">
              <w:t>7.4. Суммарные выбросы ЗВ в атмосферный воздух (т/год), их очистка и утилизация (в целом по объекту ОНВ).</w:t>
            </w:r>
          </w:p>
        </w:tc>
        <w:tc>
          <w:tcPr>
            <w:tcW w:w="2891" w:type="dxa"/>
          </w:tcPr>
          <w:p w:rsidR="00D342A9" w:rsidRPr="00105306" w:rsidRDefault="00D342A9" w:rsidP="007F16BC">
            <w:pPr>
              <w:pStyle w:val="ConsPlusNormal"/>
            </w:pPr>
            <w:proofErr w:type="gramStart"/>
            <w:r w:rsidRPr="00105306">
              <w:t>т</w:t>
            </w:r>
            <w:proofErr w:type="gramEnd"/>
            <w:r w:rsidRPr="00105306">
              <w:t xml:space="preserve">аблица </w:t>
            </w:r>
            <w:r>
              <w:t>№</w:t>
            </w:r>
            <w:r w:rsidRPr="00105306">
              <w:t xml:space="preserve"> 3.4 приложения </w:t>
            </w:r>
            <w:r>
              <w:t>№</w:t>
            </w:r>
            <w:r w:rsidRPr="00105306">
              <w:t xml:space="preserve"> 3 к настоящему Порядку</w:t>
            </w:r>
          </w:p>
        </w:tc>
      </w:tr>
      <w:tr w:rsidR="00D342A9" w:rsidRPr="00105306" w:rsidTr="007F16BC">
        <w:tc>
          <w:tcPr>
            <w:tcW w:w="528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>8</w:t>
            </w:r>
          </w:p>
        </w:tc>
        <w:tc>
          <w:tcPr>
            <w:tcW w:w="5652" w:type="dxa"/>
          </w:tcPr>
          <w:p w:rsidR="00D342A9" w:rsidRPr="00105306" w:rsidRDefault="00D342A9" w:rsidP="007F16BC">
            <w:pPr>
              <w:pStyle w:val="ConsPlusNormal"/>
              <w:jc w:val="both"/>
            </w:pPr>
            <w:r w:rsidRPr="00105306">
              <w:t>Результаты определения выбросов ЗВ расчетными (балансовыми) методами, включающие, при необходимости, данные о расходах и составах сырья и топлива.</w:t>
            </w:r>
          </w:p>
        </w:tc>
        <w:tc>
          <w:tcPr>
            <w:tcW w:w="2891" w:type="dxa"/>
          </w:tcPr>
          <w:p w:rsidR="00D342A9" w:rsidRPr="00105306" w:rsidRDefault="00D342A9" w:rsidP="007F16BC">
            <w:pPr>
              <w:pStyle w:val="ConsPlusNormal"/>
            </w:pPr>
          </w:p>
        </w:tc>
      </w:tr>
      <w:tr w:rsidR="00D342A9" w:rsidRPr="00105306" w:rsidTr="007F16BC">
        <w:tc>
          <w:tcPr>
            <w:tcW w:w="528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>9</w:t>
            </w:r>
          </w:p>
        </w:tc>
        <w:tc>
          <w:tcPr>
            <w:tcW w:w="5652" w:type="dxa"/>
          </w:tcPr>
          <w:p w:rsidR="00D342A9" w:rsidRPr="00105306" w:rsidRDefault="00D342A9" w:rsidP="007F16BC">
            <w:pPr>
              <w:pStyle w:val="ConsPlusNormal"/>
              <w:jc w:val="both"/>
            </w:pPr>
            <w:r w:rsidRPr="00105306">
              <w:t xml:space="preserve">Результаты инструментального определения показателей выбросов с приложением соответствующих расчетов, актов отборов проб и протоколов анализов, в том числе сведений об отборе проб и о количественном определении массовой концентрации ЗВ и параметров </w:t>
            </w:r>
            <w:proofErr w:type="spellStart"/>
            <w:r w:rsidRPr="00105306">
              <w:t>газовоздушной</w:t>
            </w:r>
            <w:proofErr w:type="spellEnd"/>
            <w:r w:rsidRPr="00105306">
              <w:t xml:space="preserve"> смеси, расчетов показателей выбросов на основе значений, полученных в результате измерений</w:t>
            </w:r>
          </w:p>
        </w:tc>
        <w:tc>
          <w:tcPr>
            <w:tcW w:w="2891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 xml:space="preserve">приложение </w:t>
            </w:r>
            <w:r>
              <w:t>№</w:t>
            </w:r>
            <w:r w:rsidRPr="00105306">
              <w:t xml:space="preserve"> 2 к настоящему Порядку</w:t>
            </w:r>
          </w:p>
        </w:tc>
      </w:tr>
      <w:tr w:rsidR="00D342A9" w:rsidRPr="00105306" w:rsidTr="007F16BC">
        <w:tc>
          <w:tcPr>
            <w:tcW w:w="528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>10</w:t>
            </w:r>
          </w:p>
        </w:tc>
        <w:tc>
          <w:tcPr>
            <w:tcW w:w="5652" w:type="dxa"/>
          </w:tcPr>
          <w:p w:rsidR="00D342A9" w:rsidRPr="00105306" w:rsidRDefault="00D342A9" w:rsidP="007F16BC">
            <w:pPr>
              <w:pStyle w:val="ConsPlusNormal"/>
              <w:jc w:val="both"/>
            </w:pPr>
            <w:r w:rsidRPr="00105306">
              <w:t xml:space="preserve">Документирование характеристик </w:t>
            </w:r>
            <w:proofErr w:type="spellStart"/>
            <w:r w:rsidRPr="00105306">
              <w:t>нестационарности</w:t>
            </w:r>
            <w:proofErr w:type="spellEnd"/>
            <w:r w:rsidRPr="00105306">
              <w:t xml:space="preserve"> выбросов</w:t>
            </w:r>
          </w:p>
        </w:tc>
        <w:tc>
          <w:tcPr>
            <w:tcW w:w="2891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 xml:space="preserve">приложение </w:t>
            </w:r>
            <w:r>
              <w:t>№</w:t>
            </w:r>
            <w:r w:rsidRPr="00105306">
              <w:t xml:space="preserve"> 1 к настоящему Порядку</w:t>
            </w:r>
          </w:p>
        </w:tc>
      </w:tr>
      <w:tr w:rsidR="00D342A9" w:rsidRPr="00105306" w:rsidTr="007F16BC">
        <w:tc>
          <w:tcPr>
            <w:tcW w:w="528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>11</w:t>
            </w:r>
          </w:p>
        </w:tc>
        <w:tc>
          <w:tcPr>
            <w:tcW w:w="5652" w:type="dxa"/>
          </w:tcPr>
          <w:p w:rsidR="00D342A9" w:rsidRPr="00105306" w:rsidRDefault="00D342A9" w:rsidP="007F16BC">
            <w:pPr>
              <w:pStyle w:val="ConsPlusNormal"/>
              <w:jc w:val="both"/>
            </w:pPr>
            <w:r w:rsidRPr="00105306">
              <w:t>Копия аттестата аккредитации привлекаемой аналитической лаборатории с приложением области аккредитации, копии материалов, использованных в ходе инвентаризации выбросов и составления отчета</w:t>
            </w:r>
          </w:p>
        </w:tc>
        <w:tc>
          <w:tcPr>
            <w:tcW w:w="2891" w:type="dxa"/>
          </w:tcPr>
          <w:p w:rsidR="00D342A9" w:rsidRPr="00105306" w:rsidRDefault="00D342A9" w:rsidP="007F16BC">
            <w:pPr>
              <w:pStyle w:val="ConsPlusNormal"/>
            </w:pPr>
          </w:p>
        </w:tc>
      </w:tr>
      <w:tr w:rsidR="00D342A9" w:rsidRPr="00105306" w:rsidTr="007F16BC">
        <w:tc>
          <w:tcPr>
            <w:tcW w:w="528" w:type="dxa"/>
          </w:tcPr>
          <w:p w:rsidR="00D342A9" w:rsidRPr="00105306" w:rsidRDefault="00D342A9" w:rsidP="007F16BC">
            <w:pPr>
              <w:pStyle w:val="ConsPlusNormal"/>
            </w:pPr>
            <w:r w:rsidRPr="00105306">
              <w:t>12</w:t>
            </w:r>
          </w:p>
        </w:tc>
        <w:tc>
          <w:tcPr>
            <w:tcW w:w="5652" w:type="dxa"/>
          </w:tcPr>
          <w:p w:rsidR="00D342A9" w:rsidRPr="00105306" w:rsidRDefault="00D342A9" w:rsidP="007F16BC">
            <w:pPr>
              <w:pStyle w:val="ConsPlusNormal"/>
              <w:jc w:val="both"/>
            </w:pPr>
            <w:r w:rsidRPr="00105306">
              <w:t>Иные материалы, которые разработчик считает необходимым приложить</w:t>
            </w:r>
          </w:p>
        </w:tc>
        <w:tc>
          <w:tcPr>
            <w:tcW w:w="2891" w:type="dxa"/>
          </w:tcPr>
          <w:p w:rsidR="00D342A9" w:rsidRPr="00105306" w:rsidRDefault="00D342A9" w:rsidP="007F16BC">
            <w:pPr>
              <w:pStyle w:val="ConsPlusNormal"/>
            </w:pPr>
          </w:p>
        </w:tc>
      </w:tr>
    </w:tbl>
    <w:p w:rsidR="00D342A9" w:rsidRDefault="00D342A9" w:rsidP="00D342A9">
      <w:pPr>
        <w:pStyle w:val="ConsPlusNormal"/>
        <w:jc w:val="both"/>
      </w:pPr>
    </w:p>
    <w:p w:rsidR="00D342A9" w:rsidRDefault="00D342A9" w:rsidP="00D342A9">
      <w:pPr>
        <w:pStyle w:val="ConsPlusNormal"/>
        <w:jc w:val="both"/>
      </w:pPr>
    </w:p>
    <w:p w:rsidR="00440EE6" w:rsidRPr="00440EE6" w:rsidRDefault="00440EE6" w:rsidP="00440EE6">
      <w:pPr>
        <w:pStyle w:val="a5"/>
        <w:rPr>
          <w:sz w:val="22"/>
          <w:szCs w:val="20"/>
        </w:rPr>
      </w:pPr>
    </w:p>
    <w:sectPr w:rsidR="00440EE6" w:rsidRPr="00440EE6" w:rsidSect="00440EE6">
      <w:pgSz w:w="11906" w:h="16838" w:code="9"/>
      <w:pgMar w:top="851" w:right="567" w:bottom="851" w:left="1134" w:header="709" w:footer="87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A3B" w:rsidRDefault="004B4A3B" w:rsidP="00E1396F">
      <w:r>
        <w:separator/>
      </w:r>
    </w:p>
  </w:endnote>
  <w:endnote w:type="continuationSeparator" w:id="0">
    <w:p w:rsidR="004B4A3B" w:rsidRDefault="004B4A3B" w:rsidP="00E13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D9" w:rsidRPr="002401D9" w:rsidRDefault="00A830B6" w:rsidP="00766F6B">
    <w:pPr>
      <w:pStyle w:val="a5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A3B" w:rsidRDefault="004B4A3B" w:rsidP="00E1396F">
      <w:r>
        <w:separator/>
      </w:r>
    </w:p>
  </w:footnote>
  <w:footnote w:type="continuationSeparator" w:id="0">
    <w:p w:rsidR="004B4A3B" w:rsidRDefault="004B4A3B" w:rsidP="00E1396F">
      <w:r>
        <w:continuationSeparator/>
      </w:r>
    </w:p>
  </w:footnote>
  <w:footnote w:id="1">
    <w:p w:rsidR="00D342A9" w:rsidRPr="001A62D5" w:rsidRDefault="00D342A9" w:rsidP="00D342A9">
      <w:pPr>
        <w:pStyle w:val="ab"/>
        <w:ind w:firstLine="709"/>
        <w:rPr>
          <w:sz w:val="24"/>
          <w:szCs w:val="28"/>
        </w:rPr>
      </w:pPr>
      <w:r>
        <w:rPr>
          <w:rStyle w:val="ad"/>
        </w:rPr>
        <w:footnoteRef/>
      </w:r>
      <w:r>
        <w:t xml:space="preserve"> </w:t>
      </w:r>
      <w:r w:rsidRPr="001A62D5">
        <w:rPr>
          <w:sz w:val="24"/>
          <w:szCs w:val="28"/>
        </w:rPr>
        <w:t xml:space="preserve">Собрание законодательства Российской Федерации, 2002, № 2, ст. 133; </w:t>
      </w:r>
      <w:r w:rsidRPr="001A62D5">
        <w:rPr>
          <w:rFonts w:eastAsiaTheme="minorHAnsi"/>
          <w:color w:val="000000"/>
          <w:sz w:val="24"/>
          <w:szCs w:val="28"/>
          <w:lang w:eastAsia="en-US"/>
        </w:rPr>
        <w:t>официальный интернет-портал правовой информации http://www.pravo.gov.ru, 09.03.2021</w:t>
      </w:r>
      <w:r w:rsidRPr="001A62D5">
        <w:rPr>
          <w:sz w:val="24"/>
          <w:szCs w:val="28"/>
        </w:rPr>
        <w:t>;</w:t>
      </w:r>
    </w:p>
    <w:p w:rsidR="00D342A9" w:rsidRPr="001A62D5" w:rsidRDefault="00D342A9" w:rsidP="00D342A9">
      <w:pPr>
        <w:pStyle w:val="ConsPlusNormal"/>
        <w:ind w:firstLine="709"/>
        <w:jc w:val="both"/>
        <w:rPr>
          <w:sz w:val="24"/>
          <w:szCs w:val="28"/>
        </w:rPr>
      </w:pPr>
      <w:r w:rsidRPr="001A62D5">
        <w:rPr>
          <w:sz w:val="24"/>
          <w:szCs w:val="28"/>
        </w:rPr>
        <w:t>официальный сайт Бюро наилучших доступных технологий: http://burondt.ru/informacziya/dokumentyi.</w:t>
      </w:r>
    </w:p>
  </w:footnote>
  <w:footnote w:id="2">
    <w:p w:rsidR="00D342A9" w:rsidRPr="001A62D5" w:rsidRDefault="00D342A9" w:rsidP="00D342A9">
      <w:pPr>
        <w:pStyle w:val="ab"/>
        <w:ind w:firstLine="709"/>
        <w:rPr>
          <w:sz w:val="24"/>
          <w:szCs w:val="28"/>
        </w:rPr>
      </w:pPr>
      <w:r w:rsidRPr="001A62D5">
        <w:rPr>
          <w:rStyle w:val="ad"/>
          <w:sz w:val="24"/>
          <w:szCs w:val="28"/>
        </w:rPr>
        <w:footnoteRef/>
      </w:r>
      <w:r w:rsidRPr="001A62D5">
        <w:rPr>
          <w:sz w:val="24"/>
          <w:szCs w:val="28"/>
        </w:rPr>
        <w:t xml:space="preserve"> Правила разработки и утверждения методик расчета выбросов вредных (загрязняющих) веществ в атмосферный воздух стационарными источниками, утвержденные постановлением Правительства Российской Федерации от 16 мая 2016 г. № 422 (Собрание законодательства Российской Федерации, 2016, № 21, ст. 3018).</w:t>
      </w:r>
    </w:p>
  </w:footnote>
  <w:footnote w:id="3">
    <w:p w:rsidR="00D342A9" w:rsidRPr="001A62D5" w:rsidRDefault="00D342A9" w:rsidP="00D342A9">
      <w:pPr>
        <w:pStyle w:val="ConsPlusNormal"/>
        <w:ind w:firstLine="709"/>
        <w:jc w:val="both"/>
        <w:rPr>
          <w:sz w:val="24"/>
          <w:szCs w:val="28"/>
        </w:rPr>
      </w:pPr>
      <w:r w:rsidRPr="001A62D5">
        <w:rPr>
          <w:rStyle w:val="ad"/>
          <w:sz w:val="24"/>
          <w:szCs w:val="28"/>
        </w:rPr>
        <w:footnoteRef/>
      </w:r>
      <w:r w:rsidRPr="001A62D5">
        <w:rPr>
          <w:sz w:val="24"/>
          <w:szCs w:val="28"/>
        </w:rPr>
        <w:t xml:space="preserve"> Федеральный закон от 13 июля 2015 г. № 218-ФЗ «О государственной регистрации недвижимости» (Собрание законодательства Российской Федерации, 2015, № 29, ст. 4344; 2021, № 1, ст. 44);</w:t>
      </w:r>
    </w:p>
    <w:p w:rsidR="00D342A9" w:rsidRPr="001A62D5" w:rsidRDefault="00D342A9" w:rsidP="00D342A9">
      <w:pPr>
        <w:pStyle w:val="ConsPlusNormal"/>
        <w:ind w:firstLine="709"/>
        <w:jc w:val="both"/>
        <w:rPr>
          <w:sz w:val="24"/>
          <w:szCs w:val="28"/>
        </w:rPr>
      </w:pPr>
      <w:proofErr w:type="gramStart"/>
      <w:r w:rsidRPr="001A62D5">
        <w:rPr>
          <w:sz w:val="24"/>
          <w:szCs w:val="28"/>
        </w:rPr>
        <w:t>приказ Минэкономразвития России от 01 марта 2016 г. 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участке» (зарегистрирован в Минюсте России 08 апреля 2016 г., регистрационный № 41712).</w:t>
      </w:r>
      <w:proofErr w:type="gramEnd"/>
    </w:p>
    <w:p w:rsidR="00D342A9" w:rsidRDefault="00D342A9" w:rsidP="00D342A9">
      <w:pPr>
        <w:pStyle w:val="ab"/>
      </w:pPr>
    </w:p>
  </w:footnote>
  <w:footnote w:id="4">
    <w:p w:rsidR="00D342A9" w:rsidRPr="00FC1963" w:rsidRDefault="00D342A9" w:rsidP="00D342A9">
      <w:pPr>
        <w:pStyle w:val="ab"/>
        <w:ind w:firstLine="709"/>
      </w:pPr>
      <w:r w:rsidRPr="00FC1963">
        <w:rPr>
          <w:rStyle w:val="ad"/>
        </w:rPr>
        <w:footnoteRef/>
      </w:r>
      <w:r w:rsidRPr="00FC1963">
        <w:t xml:space="preserve"> </w:t>
      </w:r>
      <w:r w:rsidRPr="001A62D5">
        <w:rPr>
          <w:sz w:val="24"/>
          <w:szCs w:val="28"/>
        </w:rPr>
        <w:t>Правила установления санитарно-защитных зон и использования земельных участков, расположенных в границах санитарно-защитных зон, утвержденные Постановлением Правительства Российской Федерации от 03.03.2018 № 222 (Собрание законодательства Российской Федерации, 2018, № 11, ст. 1636; № 53, ст. 8666).</w:t>
      </w:r>
    </w:p>
  </w:footnote>
  <w:footnote w:id="5">
    <w:p w:rsidR="00D342A9" w:rsidRPr="001A62D5" w:rsidRDefault="00D342A9" w:rsidP="00D342A9">
      <w:pPr>
        <w:pStyle w:val="ab"/>
        <w:ind w:firstLine="709"/>
        <w:rPr>
          <w:sz w:val="24"/>
          <w:szCs w:val="24"/>
        </w:rPr>
      </w:pPr>
      <w:r w:rsidRPr="001A62D5">
        <w:rPr>
          <w:rStyle w:val="ad"/>
          <w:sz w:val="24"/>
          <w:szCs w:val="24"/>
        </w:rPr>
        <w:footnoteRef/>
      </w:r>
      <w:r w:rsidRPr="001A62D5">
        <w:rPr>
          <w:sz w:val="24"/>
          <w:szCs w:val="24"/>
        </w:rPr>
        <w:t xml:space="preserve"> Правила эксплуатации установок очистки газа, утвержденные приказом Минприроды России от 15.09.2017 № 498 (зарегистрирован в Минюсте России 09.01.2018, регистрационный №</w:t>
      </w:r>
      <w:r>
        <w:rPr>
          <w:sz w:val="24"/>
          <w:szCs w:val="24"/>
        </w:rPr>
        <w:t> </w:t>
      </w:r>
      <w:r w:rsidRPr="001A62D5">
        <w:rPr>
          <w:sz w:val="24"/>
          <w:szCs w:val="24"/>
        </w:rPr>
        <w:t>49549).</w:t>
      </w:r>
    </w:p>
  </w:footnote>
  <w:footnote w:id="6">
    <w:p w:rsidR="00D342A9" w:rsidRPr="00A268BA" w:rsidRDefault="00D342A9" w:rsidP="00D342A9">
      <w:pPr>
        <w:pStyle w:val="ab"/>
        <w:ind w:firstLine="709"/>
      </w:pPr>
      <w:r w:rsidRPr="001A62D5">
        <w:rPr>
          <w:rStyle w:val="ad"/>
          <w:sz w:val="24"/>
          <w:szCs w:val="24"/>
        </w:rPr>
        <w:footnoteRef/>
      </w:r>
      <w:r w:rsidRPr="001A62D5">
        <w:rPr>
          <w:sz w:val="24"/>
          <w:szCs w:val="24"/>
        </w:rPr>
        <w:t xml:space="preserve"> Федеральный закон от 26.06.2008 № 102-ФЗ «Об обеспечении единства измерений» (Собрание законодательства Российской Федерации, 2008, № 26, ст. 3021; 2020,</w:t>
      </w:r>
      <w:r>
        <w:rPr>
          <w:sz w:val="24"/>
          <w:szCs w:val="24"/>
        </w:rPr>
        <w:t xml:space="preserve"> </w:t>
      </w:r>
      <w:r w:rsidRPr="001A62D5">
        <w:rPr>
          <w:sz w:val="24"/>
          <w:szCs w:val="24"/>
        </w:rPr>
        <w:t>№ 50, ст. 8074).</w:t>
      </w:r>
    </w:p>
  </w:footnote>
  <w:footnote w:id="7">
    <w:p w:rsidR="00D342A9" w:rsidRPr="001A62D5" w:rsidRDefault="00D342A9" w:rsidP="00D342A9">
      <w:pPr>
        <w:pStyle w:val="ab"/>
        <w:ind w:firstLine="709"/>
        <w:rPr>
          <w:sz w:val="24"/>
          <w:szCs w:val="24"/>
        </w:rPr>
      </w:pPr>
      <w:r w:rsidRPr="001A62D5">
        <w:rPr>
          <w:rStyle w:val="ad"/>
          <w:sz w:val="24"/>
          <w:szCs w:val="24"/>
        </w:rPr>
        <w:footnoteRef/>
      </w:r>
      <w:r w:rsidRPr="001A62D5">
        <w:rPr>
          <w:sz w:val="24"/>
          <w:szCs w:val="24"/>
        </w:rPr>
        <w:t xml:space="preserve"> Федеральный закон от 28.12.2013 </w:t>
      </w:r>
      <w:r>
        <w:rPr>
          <w:sz w:val="24"/>
          <w:szCs w:val="24"/>
        </w:rPr>
        <w:t>№</w:t>
      </w:r>
      <w:r w:rsidRPr="001A62D5">
        <w:rPr>
          <w:sz w:val="24"/>
          <w:szCs w:val="24"/>
        </w:rPr>
        <w:t xml:space="preserve"> 412-ФЗ «Об аккредитации в национальной системе аккредитации» (Собрание законодательства Российской Федерации, 2013, № 52, ст. 6977; 2020, №</w:t>
      </w:r>
      <w:r>
        <w:rPr>
          <w:sz w:val="24"/>
          <w:szCs w:val="24"/>
        </w:rPr>
        <w:t> </w:t>
      </w:r>
      <w:r w:rsidRPr="001A62D5">
        <w:rPr>
          <w:sz w:val="24"/>
          <w:szCs w:val="24"/>
        </w:rPr>
        <w:t>50, ст. 8074).</w:t>
      </w:r>
    </w:p>
  </w:footnote>
  <w:footnote w:id="8">
    <w:p w:rsidR="00D342A9" w:rsidRDefault="00D342A9" w:rsidP="00D342A9">
      <w:pPr>
        <w:pStyle w:val="ab"/>
        <w:ind w:firstLine="709"/>
      </w:pPr>
      <w:r w:rsidRPr="001A62D5">
        <w:rPr>
          <w:rStyle w:val="ad"/>
          <w:sz w:val="24"/>
          <w:szCs w:val="24"/>
        </w:rPr>
        <w:footnoteRef/>
      </w:r>
      <w:r w:rsidRPr="001A62D5">
        <w:rPr>
          <w:sz w:val="24"/>
          <w:szCs w:val="24"/>
        </w:rPr>
        <w:t xml:space="preserve"> Собрание законодательства Российской Федерации, 2015, № 27, ст. 3953; 2016, № 27, ст.</w:t>
      </w:r>
      <w:r>
        <w:rPr>
          <w:sz w:val="24"/>
          <w:szCs w:val="24"/>
        </w:rPr>
        <w:t> </w:t>
      </w:r>
      <w:r w:rsidRPr="001A62D5">
        <w:rPr>
          <w:sz w:val="24"/>
          <w:szCs w:val="24"/>
        </w:rPr>
        <w:t>4229.</w:t>
      </w:r>
    </w:p>
  </w:footnote>
  <w:footnote w:id="9">
    <w:p w:rsidR="00D342A9" w:rsidRPr="001A62D5" w:rsidRDefault="00D342A9" w:rsidP="00D342A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A62D5">
        <w:rPr>
          <w:rStyle w:val="ad"/>
          <w:sz w:val="24"/>
          <w:szCs w:val="24"/>
        </w:rPr>
        <w:footnoteRef/>
      </w:r>
      <w:r w:rsidRPr="001A62D5">
        <w:rPr>
          <w:sz w:val="24"/>
          <w:szCs w:val="24"/>
        </w:rPr>
        <w:t xml:space="preserve"> Зарегистрировано в Минюсте России </w:t>
      </w:r>
      <w:r w:rsidRPr="001A62D5">
        <w:rPr>
          <w:rFonts w:eastAsiaTheme="minorHAnsi"/>
          <w:sz w:val="24"/>
          <w:szCs w:val="24"/>
          <w:lang w:eastAsia="en-US"/>
        </w:rPr>
        <w:t xml:space="preserve">29.01.2021 </w:t>
      </w:r>
      <w:r>
        <w:rPr>
          <w:rFonts w:eastAsiaTheme="minorHAnsi"/>
          <w:sz w:val="24"/>
          <w:szCs w:val="24"/>
          <w:lang w:eastAsia="en-US"/>
        </w:rPr>
        <w:t>№</w:t>
      </w:r>
      <w:r w:rsidRPr="001A62D5">
        <w:rPr>
          <w:rFonts w:eastAsiaTheme="minorHAnsi"/>
          <w:sz w:val="24"/>
          <w:szCs w:val="24"/>
          <w:lang w:eastAsia="en-US"/>
        </w:rPr>
        <w:t xml:space="preserve"> 62296.</w:t>
      </w:r>
    </w:p>
  </w:footnote>
  <w:footnote w:id="10">
    <w:p w:rsidR="00D342A9" w:rsidRPr="001A62D5" w:rsidRDefault="00D342A9" w:rsidP="00D342A9">
      <w:pPr>
        <w:pStyle w:val="ab"/>
        <w:ind w:firstLine="709"/>
        <w:rPr>
          <w:sz w:val="24"/>
          <w:szCs w:val="24"/>
        </w:rPr>
      </w:pPr>
      <w:r w:rsidRPr="001A62D5">
        <w:rPr>
          <w:rStyle w:val="ad"/>
          <w:sz w:val="24"/>
          <w:szCs w:val="24"/>
        </w:rPr>
        <w:footnoteRef/>
      </w:r>
      <w:r w:rsidRPr="001A62D5">
        <w:rPr>
          <w:sz w:val="24"/>
          <w:szCs w:val="24"/>
        </w:rPr>
        <w:t xml:space="preserve"> Собрание законодательства Российской Федерации, 2015, № 29, ст. 4524; 2019, № 20, ст.</w:t>
      </w:r>
      <w:r>
        <w:rPr>
          <w:sz w:val="24"/>
          <w:szCs w:val="24"/>
        </w:rPr>
        <w:t> </w:t>
      </w:r>
      <w:r w:rsidRPr="001A62D5">
        <w:rPr>
          <w:sz w:val="24"/>
          <w:szCs w:val="24"/>
        </w:rPr>
        <w:t>2472</w:t>
      </w:r>
      <w:r>
        <w:rPr>
          <w:sz w:val="24"/>
          <w:szCs w:val="24"/>
        </w:rPr>
        <w:t>;</w:t>
      </w:r>
    </w:p>
  </w:footnote>
  <w:footnote w:id="11">
    <w:p w:rsidR="00D342A9" w:rsidRDefault="00D342A9" w:rsidP="00D342A9">
      <w:pPr>
        <w:pStyle w:val="ab"/>
        <w:ind w:firstLine="709"/>
      </w:pPr>
      <w:r w:rsidRPr="001A62D5">
        <w:rPr>
          <w:rStyle w:val="ad"/>
          <w:sz w:val="24"/>
          <w:szCs w:val="24"/>
        </w:rPr>
        <w:footnoteRef/>
      </w:r>
      <w:r w:rsidRPr="001A62D5">
        <w:rPr>
          <w:sz w:val="24"/>
          <w:szCs w:val="24"/>
        </w:rPr>
        <w:t xml:space="preserve"> Пункт 2 статьи 5 Федерального закона от 26.06.2008 № 102-ФЗ «Об обеспечении единства измерений».</w:t>
      </w:r>
    </w:p>
  </w:footnote>
  <w:footnote w:id="12">
    <w:p w:rsidR="00D342A9" w:rsidRPr="001A62D5" w:rsidRDefault="00D342A9" w:rsidP="00D342A9">
      <w:pPr>
        <w:pStyle w:val="ab"/>
        <w:ind w:firstLine="709"/>
        <w:rPr>
          <w:sz w:val="24"/>
          <w:szCs w:val="24"/>
        </w:rPr>
      </w:pPr>
      <w:r w:rsidRPr="001A62D5">
        <w:rPr>
          <w:rStyle w:val="ad"/>
          <w:sz w:val="24"/>
          <w:szCs w:val="24"/>
        </w:rPr>
        <w:footnoteRef/>
      </w:r>
      <w:r w:rsidRPr="001A62D5">
        <w:rPr>
          <w:sz w:val="24"/>
          <w:szCs w:val="24"/>
        </w:rPr>
        <w:t xml:space="preserve"> Правила разработки и утверждения методик расчета выбросов вредных (загрязняющих) веществ в атмосферный воздух стационарными источниками, утвержденные постановлением Правительства Российской Федерации от 16.05.2016 № 422 (Собрание законодательства Российской Федерации, 2016, № 21, ст. 3018).</w:t>
      </w:r>
    </w:p>
  </w:footnote>
  <w:footnote w:id="13">
    <w:p w:rsidR="00D342A9" w:rsidRPr="001A62D5" w:rsidRDefault="00D342A9" w:rsidP="00D342A9">
      <w:pPr>
        <w:pStyle w:val="ConsPlusNormal"/>
        <w:spacing w:before="200"/>
        <w:jc w:val="both"/>
        <w:rPr>
          <w:sz w:val="24"/>
          <w:szCs w:val="24"/>
        </w:rPr>
      </w:pPr>
      <w:r w:rsidRPr="001A62D5">
        <w:rPr>
          <w:rStyle w:val="ad"/>
          <w:sz w:val="24"/>
          <w:szCs w:val="24"/>
        </w:rPr>
        <w:footnoteRef/>
      </w:r>
      <w:r w:rsidRPr="001A62D5">
        <w:rPr>
          <w:sz w:val="24"/>
          <w:szCs w:val="24"/>
        </w:rPr>
        <w:t xml:space="preserve"> Правила разработки и утверждения методик расчета выбросов вредных (загрязняющих) веществ в атмосферный воздух стационарными источниками, утвержденные постановлением Правительства Российской Федерации от 16.05.2016 № 422 (Собрание законодательства Российской Федерации, 2016, № 21, ст. 3018).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52889"/>
      <w:docPartObj>
        <w:docPartGallery w:val="Page Numbers (Top of Page)"/>
        <w:docPartUnique/>
      </w:docPartObj>
    </w:sdtPr>
    <w:sdtContent>
      <w:p w:rsidR="00440EE6" w:rsidRDefault="003620D5">
        <w:pPr>
          <w:pStyle w:val="a3"/>
          <w:jc w:val="center"/>
        </w:pPr>
        <w:fldSimple w:instr=" PAGE   \* MERGEFORMAT ">
          <w:r w:rsidR="00D342A9">
            <w:rPr>
              <w:noProof/>
            </w:rPr>
            <w:t>2</w:t>
          </w:r>
        </w:fldSimple>
      </w:p>
    </w:sdtContent>
  </w:sdt>
  <w:p w:rsidR="006A273C" w:rsidRDefault="006A27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9164"/>
      <w:docPartObj>
        <w:docPartGallery w:val="Page Numbers (Top of Page)"/>
        <w:docPartUnique/>
      </w:docPartObj>
    </w:sdtPr>
    <w:sdtContent>
      <w:p w:rsidR="00D342A9" w:rsidRDefault="00D342A9">
        <w:pPr>
          <w:pStyle w:val="a3"/>
          <w:jc w:val="center"/>
        </w:pPr>
        <w:fldSimple w:instr=" PAGE   \* MERGEFORMAT ">
          <w:r>
            <w:rPr>
              <w:noProof/>
            </w:rPr>
            <w:t>36</w:t>
          </w:r>
        </w:fldSimple>
      </w:p>
    </w:sdtContent>
  </w:sdt>
  <w:p w:rsidR="00D342A9" w:rsidRDefault="00D342A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0251"/>
      <w:docPartObj>
        <w:docPartGallery w:val="Page Numbers (Top of Page)"/>
        <w:docPartUnique/>
      </w:docPartObj>
    </w:sdtPr>
    <w:sdtContent>
      <w:p w:rsidR="00D342A9" w:rsidRDefault="00D342A9">
        <w:pPr>
          <w:pStyle w:val="a3"/>
          <w:jc w:val="center"/>
        </w:pPr>
        <w:fldSimple w:instr=" PAGE   \* MERGEFORMAT ">
          <w:r>
            <w:rPr>
              <w:noProof/>
            </w:rPr>
            <w:t>40</w:t>
          </w:r>
        </w:fldSimple>
      </w:p>
    </w:sdtContent>
  </w:sdt>
  <w:p w:rsidR="00D342A9" w:rsidRDefault="00D342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611A"/>
    <w:rsid w:val="000161A5"/>
    <w:rsid w:val="000371A7"/>
    <w:rsid w:val="000474B5"/>
    <w:rsid w:val="00051628"/>
    <w:rsid w:val="000609F9"/>
    <w:rsid w:val="00063CA6"/>
    <w:rsid w:val="0007640A"/>
    <w:rsid w:val="000A475E"/>
    <w:rsid w:val="000D6237"/>
    <w:rsid w:val="000F0530"/>
    <w:rsid w:val="000F579E"/>
    <w:rsid w:val="001042A4"/>
    <w:rsid w:val="001610EA"/>
    <w:rsid w:val="0017645D"/>
    <w:rsid w:val="00187A80"/>
    <w:rsid w:val="001B761A"/>
    <w:rsid w:val="001F6DF5"/>
    <w:rsid w:val="00225292"/>
    <w:rsid w:val="00244BB6"/>
    <w:rsid w:val="00251D14"/>
    <w:rsid w:val="00262961"/>
    <w:rsid w:val="002769CC"/>
    <w:rsid w:val="00281C1E"/>
    <w:rsid w:val="0029099C"/>
    <w:rsid w:val="00293B89"/>
    <w:rsid w:val="002A0350"/>
    <w:rsid w:val="002A23A3"/>
    <w:rsid w:val="002A39AC"/>
    <w:rsid w:val="002C0BFE"/>
    <w:rsid w:val="002C251F"/>
    <w:rsid w:val="002D6038"/>
    <w:rsid w:val="002F5FDA"/>
    <w:rsid w:val="003007A6"/>
    <w:rsid w:val="00304E99"/>
    <w:rsid w:val="00312BC4"/>
    <w:rsid w:val="003620D5"/>
    <w:rsid w:val="003666F1"/>
    <w:rsid w:val="003A7476"/>
    <w:rsid w:val="00405402"/>
    <w:rsid w:val="004145A8"/>
    <w:rsid w:val="00440EE6"/>
    <w:rsid w:val="00483514"/>
    <w:rsid w:val="0049179B"/>
    <w:rsid w:val="00492F14"/>
    <w:rsid w:val="004B4A3B"/>
    <w:rsid w:val="004D61A1"/>
    <w:rsid w:val="005011B1"/>
    <w:rsid w:val="00524036"/>
    <w:rsid w:val="00533BCB"/>
    <w:rsid w:val="0053751E"/>
    <w:rsid w:val="005411A8"/>
    <w:rsid w:val="00543430"/>
    <w:rsid w:val="0058123B"/>
    <w:rsid w:val="005843B5"/>
    <w:rsid w:val="005D35B3"/>
    <w:rsid w:val="00630156"/>
    <w:rsid w:val="00661710"/>
    <w:rsid w:val="006A273C"/>
    <w:rsid w:val="006A781E"/>
    <w:rsid w:val="006C3D2B"/>
    <w:rsid w:val="00701AD7"/>
    <w:rsid w:val="00702692"/>
    <w:rsid w:val="00727890"/>
    <w:rsid w:val="0075149E"/>
    <w:rsid w:val="00773DD2"/>
    <w:rsid w:val="007B1F65"/>
    <w:rsid w:val="007B2638"/>
    <w:rsid w:val="007B64B0"/>
    <w:rsid w:val="007D1169"/>
    <w:rsid w:val="007F4AAA"/>
    <w:rsid w:val="00800265"/>
    <w:rsid w:val="00820E21"/>
    <w:rsid w:val="008352ED"/>
    <w:rsid w:val="00835468"/>
    <w:rsid w:val="0083611A"/>
    <w:rsid w:val="008377E4"/>
    <w:rsid w:val="00887024"/>
    <w:rsid w:val="00887A18"/>
    <w:rsid w:val="008925E2"/>
    <w:rsid w:val="008A4B00"/>
    <w:rsid w:val="008D1548"/>
    <w:rsid w:val="00954C69"/>
    <w:rsid w:val="009619A9"/>
    <w:rsid w:val="00974F47"/>
    <w:rsid w:val="009961E6"/>
    <w:rsid w:val="009A1FBD"/>
    <w:rsid w:val="009A5227"/>
    <w:rsid w:val="00A01A30"/>
    <w:rsid w:val="00A77274"/>
    <w:rsid w:val="00A873D8"/>
    <w:rsid w:val="00B051B3"/>
    <w:rsid w:val="00B07D8B"/>
    <w:rsid w:val="00B11A29"/>
    <w:rsid w:val="00B16F88"/>
    <w:rsid w:val="00B55E1C"/>
    <w:rsid w:val="00BB38AC"/>
    <w:rsid w:val="00C1400B"/>
    <w:rsid w:val="00C86204"/>
    <w:rsid w:val="00C92EC9"/>
    <w:rsid w:val="00CF1824"/>
    <w:rsid w:val="00D24DAD"/>
    <w:rsid w:val="00D32F5F"/>
    <w:rsid w:val="00D33810"/>
    <w:rsid w:val="00D342A9"/>
    <w:rsid w:val="00D4344D"/>
    <w:rsid w:val="00D551B2"/>
    <w:rsid w:val="00D80BA6"/>
    <w:rsid w:val="00D97C33"/>
    <w:rsid w:val="00DB607A"/>
    <w:rsid w:val="00DC3340"/>
    <w:rsid w:val="00DC582B"/>
    <w:rsid w:val="00DE4E78"/>
    <w:rsid w:val="00E1396F"/>
    <w:rsid w:val="00E1475D"/>
    <w:rsid w:val="00E1632E"/>
    <w:rsid w:val="00E67FD8"/>
    <w:rsid w:val="00E7691C"/>
    <w:rsid w:val="00EA6803"/>
    <w:rsid w:val="00EC4C1F"/>
    <w:rsid w:val="00EE0076"/>
    <w:rsid w:val="00EF3504"/>
    <w:rsid w:val="00F0306C"/>
    <w:rsid w:val="00F334BE"/>
    <w:rsid w:val="00F40A49"/>
    <w:rsid w:val="00F5664B"/>
    <w:rsid w:val="00F632AB"/>
    <w:rsid w:val="00F80C9F"/>
    <w:rsid w:val="00F80CF6"/>
    <w:rsid w:val="00F864A5"/>
    <w:rsid w:val="00FB2724"/>
    <w:rsid w:val="00FD08F8"/>
    <w:rsid w:val="00FE2DB0"/>
    <w:rsid w:val="00FE79F3"/>
    <w:rsid w:val="00FF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2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96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13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96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B38A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11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1">
    <w:name w:val="value1"/>
    <w:basedOn w:val="a0"/>
    <w:rsid w:val="006A273C"/>
    <w:rPr>
      <w:b/>
      <w:bCs/>
    </w:rPr>
  </w:style>
  <w:style w:type="character" w:customStyle="1" w:styleId="label">
    <w:name w:val="label"/>
    <w:basedOn w:val="a0"/>
    <w:rsid w:val="006A273C"/>
  </w:style>
  <w:style w:type="character" w:customStyle="1" w:styleId="itemtext1">
    <w:name w:val="itemtext1"/>
    <w:basedOn w:val="a0"/>
    <w:rsid w:val="006A273C"/>
    <w:rPr>
      <w:rFonts w:ascii="Segoe UI" w:hAnsi="Segoe UI" w:cs="Segoe UI" w:hint="default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5D35B3"/>
    <w:pPr>
      <w:ind w:left="720"/>
      <w:contextualSpacing/>
    </w:pPr>
  </w:style>
  <w:style w:type="paragraph" w:customStyle="1" w:styleId="aa">
    <w:name w:val="Стиль"/>
    <w:rsid w:val="003A7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3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40E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440E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342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342A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D342A9"/>
    <w:rPr>
      <w:vertAlign w:val="superscript"/>
    </w:rPr>
  </w:style>
  <w:style w:type="paragraph" w:customStyle="1" w:styleId="ConsPlusNonformat">
    <w:name w:val="ConsPlusNonformat"/>
    <w:rsid w:val="00D342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537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8345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FF19213AA9B6D4E9A576F0748C79213EDF148A927651EC0B64459D8D0B7595CEF2635650CF77319DE47AE590EF6C6E58E5460762j5UEL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2.wmf"/><Relationship Id="rId7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wmf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image" Target="media/image10.wmf"/><Relationship Id="rId4" Type="http://schemas.openxmlformats.org/officeDocument/2006/relationships/footnotes" Target="footnote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9321</Words>
  <Characters>53130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62327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dpopov</dc:creator>
  <cp:lastModifiedBy>dpopov</cp:lastModifiedBy>
  <cp:revision>2</cp:revision>
  <cp:lastPrinted>2020-11-26T08:22:00Z</cp:lastPrinted>
  <dcterms:created xsi:type="dcterms:W3CDTF">2021-04-12T12:50:00Z</dcterms:created>
  <dcterms:modified xsi:type="dcterms:W3CDTF">2021-04-12T12:50:00Z</dcterms:modified>
</cp:coreProperties>
</file>